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olors1.xml" ContentType="application/vnd.ms-office.chartcolorstyle+xml"/>
  <Override PartName="/word/charts/style1.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8"/>
        <w:tabs>
          <w:tab w:val="right" w:pos="8280"/>
          <w:tab w:val="right" w:pos="9781"/>
        </w:tabs>
        <w:snapToGrid w:val="0"/>
        <w:spacing w:after="0" w:line="240" w:lineRule="auto"/>
        <w:ind w:right="-57"/>
        <w:rPr>
          <w:rFonts w:hint="default" w:cs="Arial"/>
          <w:bCs/>
          <w:sz w:val="22"/>
          <w:szCs w:val="22"/>
          <w:highlight w:val="none"/>
          <w:lang w:val="en-US" w:eastAsia="zh-CN"/>
        </w:rPr>
      </w:pPr>
      <w:bookmarkStart w:id="0" w:name="_Ref494746248"/>
      <w:r>
        <w:rPr>
          <w:rFonts w:cs="Arial"/>
          <w:bCs/>
          <w:sz w:val="22"/>
          <w:szCs w:val="22"/>
          <w:highlight w:val="none"/>
          <w:lang w:eastAsia="zh-CN"/>
        </w:rPr>
        <w:t>3GPP TSG RAN WG1 #10</w:t>
      </w:r>
      <w:r>
        <w:rPr>
          <w:rFonts w:hint="eastAsia" w:cs="Arial"/>
          <w:bCs/>
          <w:sz w:val="22"/>
          <w:szCs w:val="22"/>
          <w:highlight w:val="none"/>
          <w:lang w:val="en-US" w:eastAsia="zh-CN"/>
        </w:rPr>
        <w:t>4-e</w:t>
      </w:r>
      <w:r>
        <w:rPr>
          <w:rFonts w:hint="eastAsia" w:cs="Arial"/>
          <w:bCs/>
          <w:sz w:val="22"/>
          <w:szCs w:val="22"/>
          <w:highlight w:val="none"/>
          <w:lang w:eastAsia="zh-CN"/>
        </w:rPr>
        <w:t xml:space="preserve">                                </w:t>
      </w:r>
      <w:r>
        <w:rPr>
          <w:rFonts w:hint="eastAsia" w:cs="Arial"/>
          <w:bCs/>
          <w:sz w:val="22"/>
          <w:szCs w:val="22"/>
          <w:highlight w:val="none"/>
          <w:lang w:val="en-US" w:eastAsia="zh-CN"/>
        </w:rPr>
        <w:t xml:space="preserve">              </w:t>
      </w:r>
      <w:r>
        <w:rPr>
          <w:rFonts w:hint="eastAsia" w:cs="Arial"/>
          <w:bCs/>
          <w:sz w:val="22"/>
          <w:szCs w:val="22"/>
          <w:highlight w:val="none"/>
          <w:lang w:eastAsia="zh-CN"/>
        </w:rPr>
        <w:t xml:space="preserve">  R1-2100099</w:t>
      </w:r>
    </w:p>
    <w:p>
      <w:pPr>
        <w:pStyle w:val="38"/>
        <w:tabs>
          <w:tab w:val="right" w:pos="8280"/>
          <w:tab w:val="right" w:pos="9781"/>
        </w:tabs>
        <w:snapToGrid w:val="0"/>
        <w:spacing w:after="360" w:afterLines="100" w:line="240" w:lineRule="auto"/>
        <w:ind w:right="-57"/>
        <w:rPr>
          <w:highlight w:val="none"/>
        </w:rPr>
      </w:pPr>
      <w:r>
        <w:rPr>
          <w:rFonts w:eastAsia="Times New Roman" w:cs="Arial"/>
          <w:bCs/>
          <w:sz w:val="22"/>
          <w:szCs w:val="22"/>
          <w:highlight w:val="none"/>
          <w:lang w:eastAsia="ja-JP"/>
        </w:rPr>
        <w:t>e-Meeting, January 25</w:t>
      </w:r>
      <w:r>
        <w:rPr>
          <w:rFonts w:eastAsia="Times New Roman" w:cs="Arial"/>
          <w:bCs/>
          <w:sz w:val="22"/>
          <w:szCs w:val="22"/>
          <w:highlight w:val="none"/>
          <w:vertAlign w:val="superscript"/>
          <w:lang w:eastAsia="ja-JP"/>
        </w:rPr>
        <w:t>th</w:t>
      </w:r>
      <w:r>
        <w:rPr>
          <w:rFonts w:eastAsia="Times New Roman" w:cs="Arial"/>
          <w:bCs/>
          <w:sz w:val="22"/>
          <w:szCs w:val="22"/>
          <w:highlight w:val="none"/>
          <w:lang w:eastAsia="ja-JP"/>
        </w:rPr>
        <w:t xml:space="preserve"> – February 5</w:t>
      </w:r>
      <w:r>
        <w:rPr>
          <w:rFonts w:eastAsia="Times New Roman" w:cs="Arial"/>
          <w:bCs/>
          <w:sz w:val="22"/>
          <w:szCs w:val="22"/>
          <w:highlight w:val="none"/>
          <w:vertAlign w:val="superscript"/>
          <w:lang w:eastAsia="ja-JP"/>
        </w:rPr>
        <w:t>th</w:t>
      </w:r>
      <w:r>
        <w:rPr>
          <w:rFonts w:eastAsia="Times New Roman" w:cs="Arial"/>
          <w:bCs/>
          <w:sz w:val="22"/>
          <w:szCs w:val="22"/>
          <w:highlight w:val="none"/>
          <w:lang w:eastAsia="ja-JP"/>
        </w:rPr>
        <w:t>, 2021</w:t>
      </w:r>
      <w:r>
        <w:rPr>
          <w:rFonts w:ascii="Arial" w:hAnsi="Arial" w:cs="Arial"/>
          <w:b/>
          <w:sz w:val="22"/>
          <w:szCs w:val="22"/>
          <w:highlight w:val="none"/>
        </w:rPr>
        <w:tab/>
      </w:r>
    </w:p>
    <w:p>
      <w:pPr>
        <w:tabs>
          <w:tab w:val="left" w:pos="1985"/>
        </w:tabs>
        <w:spacing w:after="0"/>
        <w:rPr>
          <w:rFonts w:ascii="Arial" w:hAnsi="Arial"/>
          <w:b/>
          <w:highlight w:val="none"/>
        </w:rPr>
      </w:pPr>
      <w:r>
        <w:rPr>
          <w:rFonts w:ascii="Arial" w:hAnsi="Arial"/>
          <w:b/>
          <w:highlight w:val="none"/>
        </w:rPr>
        <w:t xml:space="preserve">Source: </w:t>
      </w:r>
      <w:r>
        <w:rPr>
          <w:rFonts w:ascii="Arial" w:hAnsi="Arial"/>
          <w:b/>
          <w:highlight w:val="none"/>
        </w:rPr>
        <w:tab/>
      </w:r>
      <w:r>
        <w:rPr>
          <w:rFonts w:ascii="Arial" w:hAnsi="Arial"/>
          <w:b/>
          <w:highlight w:val="none"/>
        </w:rPr>
        <w:t>ZTE Corporation</w:t>
      </w:r>
    </w:p>
    <w:p>
      <w:pPr>
        <w:spacing w:after="0"/>
        <w:ind w:left="1988" w:hanging="1988"/>
        <w:rPr>
          <w:rFonts w:ascii="Arial" w:hAnsi="Arial"/>
          <w:b/>
          <w:highlight w:val="none"/>
          <w:lang w:eastAsia="zh-CN"/>
        </w:rPr>
      </w:pPr>
      <w:r>
        <w:rPr>
          <w:rFonts w:ascii="Arial" w:hAnsi="Arial"/>
          <w:b/>
          <w:highlight w:val="none"/>
        </w:rPr>
        <w:t xml:space="preserve">Title: </w:t>
      </w:r>
      <w:r>
        <w:rPr>
          <w:rFonts w:ascii="Arial" w:hAnsi="Arial"/>
          <w:b/>
          <w:highlight w:val="none"/>
        </w:rPr>
        <w:tab/>
      </w:r>
      <w:r>
        <w:rPr>
          <w:rFonts w:hint="eastAsia" w:ascii="Arial" w:hAnsi="Arial"/>
          <w:b/>
          <w:sz w:val="21"/>
          <w:szCs w:val="22"/>
          <w:highlight w:val="none"/>
          <w:lang w:eastAsia="zh-CN"/>
        </w:rPr>
        <w:t>Discussion on support of Type A PUSCH repetitions for Msg3</w:t>
      </w:r>
    </w:p>
    <w:p>
      <w:pPr>
        <w:tabs>
          <w:tab w:val="left" w:pos="1985"/>
        </w:tabs>
        <w:spacing w:after="0"/>
        <w:rPr>
          <w:rFonts w:hint="default" w:ascii="Arial" w:hAnsi="Arial"/>
          <w:b/>
          <w:highlight w:val="none"/>
          <w:lang w:val="en-US" w:eastAsia="zh-CN"/>
        </w:rPr>
      </w:pPr>
      <w:r>
        <w:rPr>
          <w:rFonts w:ascii="Arial" w:hAnsi="Arial"/>
          <w:b/>
          <w:highlight w:val="none"/>
        </w:rPr>
        <w:t>Agenda item:</w:t>
      </w:r>
      <w:r>
        <w:rPr>
          <w:rFonts w:ascii="Arial" w:hAnsi="Arial"/>
          <w:b/>
          <w:highlight w:val="none"/>
        </w:rPr>
        <w:tab/>
      </w:r>
      <w:r>
        <w:rPr>
          <w:rFonts w:hint="eastAsia" w:ascii="Arial" w:hAnsi="Arial"/>
          <w:b/>
          <w:highlight w:val="none"/>
          <w:lang w:eastAsia="zh-CN"/>
        </w:rPr>
        <w:t>8.</w:t>
      </w:r>
      <w:r>
        <w:rPr>
          <w:rFonts w:hint="eastAsia" w:ascii="Arial" w:hAnsi="Arial"/>
          <w:b/>
          <w:highlight w:val="none"/>
          <w:lang w:val="en-US" w:eastAsia="zh-CN"/>
        </w:rPr>
        <w:t>8</w:t>
      </w:r>
      <w:r>
        <w:rPr>
          <w:rFonts w:hint="eastAsia" w:ascii="Arial" w:hAnsi="Arial"/>
          <w:b/>
          <w:highlight w:val="none"/>
          <w:lang w:eastAsia="zh-CN"/>
        </w:rPr>
        <w:t>.</w:t>
      </w:r>
      <w:r>
        <w:rPr>
          <w:rFonts w:hint="eastAsia" w:ascii="Arial" w:hAnsi="Arial"/>
          <w:b/>
          <w:highlight w:val="none"/>
          <w:lang w:val="en-US" w:eastAsia="zh-CN"/>
        </w:rPr>
        <w:t>3</w:t>
      </w:r>
    </w:p>
    <w:p>
      <w:pPr>
        <w:spacing w:after="240"/>
        <w:ind w:left="1990" w:hanging="1990"/>
        <w:rPr>
          <w:rFonts w:ascii="Arial" w:hAnsi="Arial"/>
          <w:b/>
          <w:highlight w:val="none"/>
        </w:rPr>
      </w:pPr>
      <w:r>
        <w:rPr>
          <w:rFonts w:ascii="Arial" w:hAnsi="Arial"/>
          <w:b/>
          <w:highlight w:val="none"/>
        </w:rPr>
        <w:t>Document for:</w:t>
      </w:r>
      <w:r>
        <w:rPr>
          <w:rFonts w:ascii="Arial" w:hAnsi="Arial"/>
          <w:b/>
          <w:highlight w:val="none"/>
        </w:rPr>
        <w:tab/>
      </w:r>
      <w:bookmarkStart w:id="1" w:name="DocumentFor"/>
      <w:bookmarkEnd w:id="1"/>
      <w:r>
        <w:rPr>
          <w:rFonts w:ascii="Arial" w:hAnsi="Arial"/>
          <w:b/>
          <w:highlight w:val="none"/>
        </w:rPr>
        <w:t>Discussion/Decision</w:t>
      </w:r>
    </w:p>
    <w:p>
      <w:pPr>
        <w:pStyle w:val="2"/>
        <w:textAlignment w:val="auto"/>
        <w:rPr>
          <w:highlight w:val="none"/>
        </w:rPr>
      </w:pPr>
      <w:bookmarkStart w:id="2" w:name="_Ref4817"/>
      <w:r>
        <w:rPr>
          <w:highlight w:val="none"/>
        </w:rPr>
        <w:t>Introduction</w:t>
      </w:r>
      <w:bookmarkEnd w:id="0"/>
      <w:bookmarkEnd w:id="2"/>
    </w:p>
    <w:p>
      <w:pPr>
        <w:bidi w:val="0"/>
        <w:rPr>
          <w:rFonts w:hint="default"/>
          <w:highlight w:val="none"/>
          <w:lang w:val="en-US" w:eastAsia="zh-CN"/>
        </w:rPr>
      </w:pPr>
      <w:r>
        <w:rPr>
          <w:rFonts w:hint="eastAsia"/>
          <w:lang w:val="en-US" w:eastAsia="zh-CN"/>
        </w:rPr>
        <w:t>In RAN#90-e, a n</w:t>
      </w:r>
      <w:r>
        <w:rPr>
          <w:lang w:eastAsia="zh-CN"/>
        </w:rPr>
        <w:t>ew WID on NR coverage enhancements</w:t>
      </w:r>
      <w:r>
        <w:rPr>
          <w:rFonts w:hint="eastAsia"/>
          <w:lang w:val="en-US" w:eastAsia="zh-CN"/>
        </w:rPr>
        <w:t xml:space="preserve"> was approved [1]. One </w:t>
      </w:r>
      <w:r>
        <w:t xml:space="preserve">objective </w:t>
      </w:r>
      <w:r>
        <w:rPr>
          <w:rFonts w:hint="eastAsia"/>
          <w:lang w:val="en-US" w:eastAsia="zh-CN"/>
        </w:rPr>
        <w:t xml:space="preserve">of the WID </w:t>
      </w:r>
      <w:r>
        <w:t xml:space="preserve">is to </w:t>
      </w:r>
      <w:r>
        <w:rPr>
          <w:rFonts w:hint="eastAsia"/>
          <w:lang w:val="en-US" w:eastAsia="zh-CN"/>
        </w:rPr>
        <w:t>s</w:t>
      </w:r>
      <w:r>
        <w:rPr>
          <w:lang w:val="en-US" w:eastAsia="zh-CN"/>
        </w:rPr>
        <w:t xml:space="preserve">pecify mechanism(s) to support Type A </w:t>
      </w:r>
      <w:r>
        <w:rPr>
          <w:lang w:eastAsia="zh-CN"/>
        </w:rPr>
        <w:t>PUSCH repetitions for Msg3</w:t>
      </w:r>
      <w:r>
        <w:rPr>
          <w:rFonts w:hint="eastAsia"/>
          <w:lang w:val="en-US" w:eastAsia="zh-CN"/>
        </w:rPr>
        <w:t xml:space="preserve">. </w:t>
      </w:r>
      <w:r>
        <w:rPr>
          <w:rFonts w:hint="eastAsia"/>
          <w:highlight w:val="none"/>
          <w:lang w:eastAsia="zh-CN"/>
        </w:rPr>
        <w:t xml:space="preserve">In this contribution, we </w:t>
      </w:r>
      <w:r>
        <w:rPr>
          <w:rFonts w:hint="eastAsia"/>
          <w:highlight w:val="none"/>
          <w:lang w:val="en-US" w:eastAsia="zh-CN"/>
        </w:rPr>
        <w:t xml:space="preserve">provide our views on corresponding mechanisms based on the following output achieved in SI phase [2]. </w:t>
      </w:r>
    </w:p>
    <w:tbl>
      <w:tblPr>
        <w:tblStyle w:val="51"/>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pPr>
            <w:r>
              <w:t>Msg3 PUSCH enhancement is studied including at least Msg3 PUSCH repetition. Enhancement to PUSCH scheduled by RAR UL grant does not consider the optimization specific for CFRA case.</w:t>
            </w:r>
          </w:p>
          <w:p>
            <w:pPr>
              <w:spacing w:before="120" w:line="280" w:lineRule="atLeast"/>
              <w:rPr>
                <w:lang w:eastAsia="zh-CN"/>
              </w:rPr>
            </w:pPr>
            <w:r>
              <w:rPr>
                <w:lang w:eastAsia="zh-CN"/>
              </w:rPr>
              <w:t xml:space="preserve">Enhancements on Msg3 PUSCH repetition were studied from several aspects, including the indication of the number of repetitions for Msg3 initial transmission and re-transmission, the repetition type, the feasibility and applicability of enhancements studied for PUSCH in RRC_CONNECTED state for Msg3 PUSCH initial and re-transmission, inter-slot frequency hopping and differentiation between enhanced UE and legacy UE. </w:t>
            </w:r>
          </w:p>
          <w:p>
            <w:pPr>
              <w:pStyle w:val="88"/>
              <w:spacing w:before="120" w:line="280" w:lineRule="atLeast"/>
              <w:rPr>
                <w:lang w:val="en-US" w:eastAsia="zh-CN"/>
              </w:rPr>
            </w:pPr>
            <w:r>
              <w:rPr>
                <w:lang w:val="en-US" w:eastAsia="zh-CN"/>
              </w:rPr>
              <w:t>-</w:t>
            </w:r>
            <w:r>
              <w:rPr>
                <w:lang w:val="en-US" w:eastAsia="zh-CN"/>
              </w:rPr>
              <w:tab/>
            </w:r>
            <w:r>
              <w:rPr>
                <w:lang w:val="en-US" w:eastAsia="zh-CN"/>
              </w:rPr>
              <w:t>Potential specification impacts of indication of the number of repetitions for Msg3 initial transmission include:</w:t>
            </w:r>
          </w:p>
          <w:p>
            <w:pPr>
              <w:pStyle w:val="89"/>
              <w:spacing w:before="120" w:line="280" w:lineRule="atLeast"/>
              <w:rPr>
                <w:lang w:val="en-US" w:eastAsia="zh-CN"/>
              </w:rPr>
            </w:pPr>
            <w:r>
              <w:rPr>
                <w:lang w:val="en-US" w:eastAsia="zh-CN"/>
              </w:rPr>
              <w:t>-</w:t>
            </w:r>
            <w:r>
              <w:rPr>
                <w:lang w:val="en-US" w:eastAsia="zh-CN"/>
              </w:rPr>
              <w:tab/>
            </w:r>
            <w:r>
              <w:rPr>
                <w:lang w:val="en-US" w:eastAsia="zh-CN"/>
              </w:rPr>
              <w:t>Explicit indication mechanism, e.g., indicated by</w:t>
            </w:r>
            <w:r>
              <w:rPr>
                <w:lang w:val="sv-SE" w:eastAsia="zh-CN"/>
              </w:rPr>
              <w:t xml:space="preserve"> RAR UL grant</w:t>
            </w:r>
            <w:r>
              <w:rPr>
                <w:lang w:val="en-US" w:eastAsia="zh-CN"/>
              </w:rPr>
              <w:t>, DCI format 1_0 with CRC scrambled by RA-RNTI or SIB1.</w:t>
            </w:r>
          </w:p>
          <w:p>
            <w:pPr>
              <w:pStyle w:val="89"/>
              <w:spacing w:before="120" w:line="280" w:lineRule="atLeast"/>
              <w:rPr>
                <w:lang w:val="en-US" w:eastAsia="zh-CN"/>
              </w:rPr>
            </w:pPr>
            <w:r>
              <w:rPr>
                <w:lang w:val="en-US" w:eastAsia="zh-CN"/>
              </w:rPr>
              <w:t>-</w:t>
            </w:r>
            <w:r>
              <w:rPr>
                <w:lang w:val="en-US" w:eastAsia="zh-CN"/>
              </w:rPr>
              <w:tab/>
            </w:r>
            <w:r>
              <w:rPr>
                <w:lang w:val="en-US" w:eastAsia="zh-CN"/>
              </w:rPr>
              <w:t>Implicit indication mechanism, e.g., determined by PRACH configuration or information carried by RAR.</w:t>
            </w:r>
          </w:p>
          <w:p>
            <w:pPr>
              <w:pStyle w:val="88"/>
              <w:spacing w:before="120" w:line="280" w:lineRule="atLeast"/>
              <w:rPr>
                <w:lang w:val="en-US" w:eastAsia="zh-CN"/>
              </w:rPr>
            </w:pPr>
            <w:r>
              <w:rPr>
                <w:lang w:val="en-US" w:eastAsia="zh-CN"/>
              </w:rPr>
              <w:t>-</w:t>
            </w:r>
            <w:r>
              <w:rPr>
                <w:lang w:val="en-US" w:eastAsia="zh-CN"/>
              </w:rPr>
              <w:tab/>
            </w:r>
            <w:r>
              <w:rPr>
                <w:lang w:val="en-US" w:eastAsia="zh-CN"/>
              </w:rPr>
              <w:t>Potential specification impacts of indication of the number of repetitions for Msg3 re-transmission include:</w:t>
            </w:r>
          </w:p>
          <w:p>
            <w:pPr>
              <w:pStyle w:val="89"/>
              <w:spacing w:before="120" w:line="280" w:lineRule="atLeast"/>
              <w:rPr>
                <w:lang w:val="en-US" w:eastAsia="zh-CN"/>
              </w:rPr>
            </w:pPr>
            <w:r>
              <w:rPr>
                <w:lang w:val="en-US" w:eastAsia="zh-CN"/>
              </w:rPr>
              <w:t>-</w:t>
            </w:r>
            <w:r>
              <w:rPr>
                <w:lang w:val="en-US" w:eastAsia="zh-CN"/>
              </w:rPr>
              <w:tab/>
            </w:r>
            <w:r>
              <w:rPr>
                <w:lang w:val="en-US" w:eastAsia="zh-CN"/>
              </w:rPr>
              <w:t>Explicit indication mechanism, e.g., indicated by</w:t>
            </w:r>
            <w:r>
              <w:rPr>
                <w:lang w:val="sv-SE" w:eastAsia="zh-CN"/>
              </w:rPr>
              <w:t xml:space="preserve"> </w:t>
            </w:r>
            <w:r>
              <w:rPr>
                <w:lang w:val="en-US" w:eastAsia="zh-CN"/>
              </w:rPr>
              <w:t>DCI format 0_0 with CRC scrambled by TC-RNTI.</w:t>
            </w:r>
          </w:p>
          <w:p>
            <w:pPr>
              <w:pStyle w:val="89"/>
              <w:spacing w:before="120" w:line="280" w:lineRule="atLeast"/>
              <w:rPr>
                <w:lang w:val="en-US" w:eastAsia="zh-CN"/>
              </w:rPr>
            </w:pPr>
            <w:r>
              <w:rPr>
                <w:lang w:val="en-US" w:eastAsia="zh-CN"/>
              </w:rPr>
              <w:t>-</w:t>
            </w:r>
            <w:r>
              <w:rPr>
                <w:lang w:val="en-US" w:eastAsia="zh-CN"/>
              </w:rPr>
              <w:tab/>
            </w:r>
            <w:r>
              <w:rPr>
                <w:lang w:val="en-US" w:eastAsia="zh-CN"/>
              </w:rPr>
              <w:t>Implicit indication mechanism, e.g., determined by Msg3 initial transmission.</w:t>
            </w:r>
          </w:p>
          <w:p>
            <w:pPr>
              <w:pStyle w:val="88"/>
              <w:spacing w:before="120" w:line="280" w:lineRule="atLeast"/>
              <w:rPr>
                <w:lang w:val="en-US" w:eastAsia="zh-CN"/>
              </w:rPr>
            </w:pPr>
            <w:r>
              <w:rPr>
                <w:lang w:val="en-US" w:eastAsia="zh-CN"/>
              </w:rPr>
              <w:t>-</w:t>
            </w:r>
            <w:r>
              <w:rPr>
                <w:lang w:val="en-US" w:eastAsia="zh-CN"/>
              </w:rPr>
              <w:tab/>
            </w:r>
            <w:r>
              <w:rPr>
                <w:lang w:val="en-US" w:eastAsia="zh-CN"/>
              </w:rPr>
              <w:t>Potential specification impacts of the repetition type include:</w:t>
            </w:r>
          </w:p>
          <w:p>
            <w:pPr>
              <w:pStyle w:val="89"/>
              <w:spacing w:before="120" w:line="280" w:lineRule="atLeast"/>
              <w:rPr>
                <w:lang w:val="en-US" w:eastAsia="zh-CN"/>
              </w:rPr>
            </w:pPr>
            <w:r>
              <w:rPr>
                <w:lang w:val="en-US" w:eastAsia="zh-CN"/>
              </w:rPr>
              <w:t>-</w:t>
            </w:r>
            <w:r>
              <w:rPr>
                <w:lang w:val="en-US" w:eastAsia="zh-CN"/>
              </w:rPr>
              <w:tab/>
            </w:r>
            <w:r>
              <w:rPr>
                <w:lang w:val="en-US" w:eastAsia="zh-CN"/>
              </w:rPr>
              <w:t>Introducing PUSCH repetition Type A.</w:t>
            </w:r>
          </w:p>
          <w:p>
            <w:pPr>
              <w:pStyle w:val="88"/>
              <w:spacing w:before="120" w:line="280" w:lineRule="atLeast"/>
              <w:rPr>
                <w:lang w:val="en-US" w:eastAsia="zh-CN"/>
              </w:rPr>
            </w:pPr>
            <w:r>
              <w:rPr>
                <w:lang w:val="en-US" w:eastAsia="zh-CN"/>
              </w:rPr>
              <w:t>-</w:t>
            </w:r>
            <w:r>
              <w:rPr>
                <w:lang w:val="en-US" w:eastAsia="zh-CN"/>
              </w:rPr>
              <w:tab/>
            </w:r>
            <w:r>
              <w:rPr>
                <w:lang w:val="en-US" w:eastAsia="zh-CN"/>
              </w:rPr>
              <w:t xml:space="preserve">Potential specification impacts of the feasibility and applicability of enhancements studied for PUSCH in </w:t>
            </w:r>
            <w:r>
              <w:rPr>
                <w:lang w:val="en-US"/>
              </w:rPr>
              <w:t>RRC_CONNECTED</w:t>
            </w:r>
            <w:r>
              <w:rPr>
                <w:rFonts w:eastAsia="宋体"/>
                <w:lang w:val="en-US" w:eastAsia="zh-CN"/>
              </w:rPr>
              <w:t xml:space="preserve"> state</w:t>
            </w:r>
            <w:r>
              <w:rPr>
                <w:lang w:val="en-US" w:eastAsia="zh-CN"/>
              </w:rPr>
              <w:t xml:space="preserve"> for Msg3 PUSCH initial and re-transmission include:</w:t>
            </w:r>
          </w:p>
          <w:p>
            <w:pPr>
              <w:pStyle w:val="89"/>
              <w:spacing w:before="120" w:line="280" w:lineRule="atLeast"/>
              <w:rPr>
                <w:lang w:val="en-US" w:eastAsia="zh-CN"/>
              </w:rPr>
            </w:pPr>
            <w:r>
              <w:rPr>
                <w:lang w:val="en-US" w:eastAsia="zh-CN"/>
              </w:rPr>
              <w:t>-</w:t>
            </w:r>
            <w:r>
              <w:rPr>
                <w:lang w:val="en-US" w:eastAsia="zh-CN"/>
              </w:rPr>
              <w:tab/>
            </w:r>
            <w:r>
              <w:rPr>
                <w:lang w:val="en-US" w:eastAsia="zh-CN"/>
              </w:rPr>
              <w:t>The p</w:t>
            </w:r>
            <w:r>
              <w:rPr>
                <w:lang w:val="en-US"/>
              </w:rPr>
              <w:t xml:space="preserve">otential specification impacts </w:t>
            </w:r>
            <w:r>
              <w:rPr>
                <w:lang w:val="en-US" w:eastAsia="zh-CN"/>
              </w:rPr>
              <w:t>for the solutions</w:t>
            </w:r>
            <w:r>
              <w:rPr>
                <w:lang w:val="en-US"/>
              </w:rPr>
              <w:t xml:space="preserve"> </w:t>
            </w:r>
            <w:r>
              <w:rPr>
                <w:lang w:val="en-US" w:eastAsia="zh-CN"/>
              </w:rPr>
              <w:t xml:space="preserve">studied in Clause 6.1. </w:t>
            </w:r>
          </w:p>
          <w:p>
            <w:pPr>
              <w:pStyle w:val="88"/>
              <w:spacing w:before="120" w:line="280" w:lineRule="atLeast"/>
              <w:rPr>
                <w:lang w:val="en-US" w:eastAsia="zh-CN"/>
              </w:rPr>
            </w:pPr>
            <w:r>
              <w:rPr>
                <w:lang w:val="en-US" w:eastAsia="zh-CN"/>
              </w:rPr>
              <w:t>-</w:t>
            </w:r>
            <w:r>
              <w:rPr>
                <w:lang w:val="en-US" w:eastAsia="zh-CN"/>
              </w:rPr>
              <w:tab/>
            </w:r>
            <w:r>
              <w:rPr>
                <w:lang w:val="en-US" w:eastAsia="zh-CN"/>
              </w:rPr>
              <w:t>Potential specification impacts of inter-slot frequency hopping include:</w:t>
            </w:r>
          </w:p>
          <w:p>
            <w:pPr>
              <w:pStyle w:val="89"/>
              <w:spacing w:before="120" w:line="280" w:lineRule="atLeast"/>
              <w:rPr>
                <w:lang w:val="en-US" w:eastAsia="zh-CN"/>
              </w:rPr>
            </w:pPr>
            <w:r>
              <w:rPr>
                <w:lang w:val="en-US" w:eastAsia="zh-CN"/>
              </w:rPr>
              <w:t>-</w:t>
            </w:r>
            <w:r>
              <w:rPr>
                <w:lang w:val="en-US" w:eastAsia="zh-CN"/>
              </w:rPr>
              <w:tab/>
            </w:r>
            <w:r>
              <w:rPr>
                <w:lang w:val="en-US" w:eastAsia="zh-CN"/>
              </w:rPr>
              <w:t xml:space="preserve">Inter-slot frequency hopping configuration and frequency hopping pattern. </w:t>
            </w:r>
          </w:p>
          <w:p>
            <w:pPr>
              <w:pStyle w:val="88"/>
              <w:spacing w:before="120" w:line="280" w:lineRule="atLeast"/>
              <w:rPr>
                <w:lang w:val="en-US" w:eastAsia="zh-CN"/>
              </w:rPr>
            </w:pPr>
            <w:r>
              <w:rPr>
                <w:lang w:val="en-US" w:eastAsia="zh-CN"/>
              </w:rPr>
              <w:t>-</w:t>
            </w:r>
            <w:r>
              <w:rPr>
                <w:lang w:val="en-US" w:eastAsia="zh-CN"/>
              </w:rPr>
              <w:tab/>
            </w:r>
            <w:r>
              <w:rPr>
                <w:lang w:val="en-US" w:eastAsia="zh-CN"/>
              </w:rPr>
              <w:t>Potential specification impacts of differentiation between enhanced UE and legacy UE include:</w:t>
            </w:r>
          </w:p>
          <w:p>
            <w:pPr>
              <w:pStyle w:val="89"/>
              <w:spacing w:before="120" w:line="280" w:lineRule="atLeast"/>
              <w:rPr>
                <w:rFonts w:hint="eastAsia"/>
                <w:highlight w:val="none"/>
                <w:vertAlign w:val="baseline"/>
                <w:lang w:val="en-US" w:eastAsia="zh-CN"/>
              </w:rPr>
            </w:pPr>
            <w:r>
              <w:rPr>
                <w:lang w:val="en-US" w:eastAsia="zh-CN"/>
              </w:rPr>
              <w:t>-</w:t>
            </w:r>
            <w:r>
              <w:rPr>
                <w:lang w:val="en-US" w:eastAsia="zh-CN"/>
              </w:rPr>
              <w:tab/>
            </w:r>
            <w:r>
              <w:rPr>
                <w:lang w:val="en-US" w:eastAsia="zh-CN"/>
              </w:rPr>
              <w:t xml:space="preserve">Mechanism to differentiate enhanced UE and legacy UE, e.g., separate PRACH configurations (e.g, separate </w:t>
            </w:r>
            <w:r>
              <w:rPr>
                <w:lang w:val="en-US"/>
              </w:rPr>
              <w:t>PRACH occasion</w:t>
            </w:r>
            <w:r>
              <w:rPr>
                <w:lang w:val="en-US" w:eastAsia="zh-CN"/>
              </w:rPr>
              <w:t xml:space="preserve">s or preambles) and separate Msg3 configurations (e.g., separate DMRS ports). </w:t>
            </w:r>
          </w:p>
        </w:tc>
      </w:tr>
    </w:tbl>
    <w:p>
      <w:pPr>
        <w:pStyle w:val="2"/>
        <w:bidi w:val="0"/>
        <w:rPr>
          <w:rFonts w:hint="default"/>
          <w:highlight w:val="none"/>
          <w:lang w:val="en-US" w:eastAsia="zh-CN"/>
        </w:rPr>
      </w:pPr>
      <w:r>
        <w:rPr>
          <w:rFonts w:hint="eastAsia"/>
          <w:lang w:val="en-US" w:eastAsia="zh-CN"/>
        </w:rPr>
        <w:t>I</w:t>
      </w:r>
      <w:r>
        <w:rPr>
          <w:lang w:val="en-US" w:eastAsia="zh-CN"/>
        </w:rPr>
        <w:t>ndication of the number of repetitions</w:t>
      </w:r>
    </w:p>
    <w:p>
      <w:pPr>
        <w:pStyle w:val="3"/>
        <w:numPr>
          <w:ilvl w:val="1"/>
          <w:numId w:val="1"/>
        </w:numPr>
        <w:bidi w:val="0"/>
        <w:ind w:left="576" w:leftChars="0" w:hanging="576" w:firstLineChars="0"/>
        <w:rPr>
          <w:rFonts w:hint="default"/>
          <w:highlight w:val="none"/>
          <w:lang w:val="en-US" w:eastAsia="zh-CN"/>
        </w:rPr>
      </w:pPr>
      <w:r>
        <w:rPr>
          <w:rFonts w:hint="eastAsia"/>
          <w:highlight w:val="none"/>
          <w:lang w:val="en-US" w:eastAsia="zh-CN"/>
        </w:rPr>
        <w:t xml:space="preserve">On Msg3 initial transmission </w:t>
      </w:r>
    </w:p>
    <w:p>
      <w:pPr>
        <w:widowControl w:val="0"/>
        <w:jc w:val="both"/>
        <w:rPr>
          <w:lang w:eastAsia="zh-CN"/>
        </w:rPr>
      </w:pPr>
      <w:r>
        <w:rPr>
          <w:rFonts w:hint="eastAsia"/>
          <w:lang w:eastAsia="zh-CN"/>
        </w:rPr>
        <w:t xml:space="preserve">For Msg3 initial transmission, it can be scheduled by RAR UL grant or </w:t>
      </w:r>
      <w:r>
        <w:rPr>
          <w:lang w:eastAsia="ko-KR"/>
        </w:rPr>
        <w:t>fallbackRAR</w:t>
      </w:r>
      <w:r>
        <w:rPr>
          <w:rFonts w:hint="eastAsia"/>
          <w:lang w:eastAsia="zh-CN"/>
        </w:rPr>
        <w:t xml:space="preserve"> UL grant. </w:t>
      </w:r>
      <w:r>
        <w:rPr>
          <w:rFonts w:hint="eastAsia"/>
          <w:lang w:val="en-US" w:eastAsia="zh-CN"/>
        </w:rPr>
        <w:t>During SI phase</w:t>
      </w:r>
      <w:r>
        <w:rPr>
          <w:rFonts w:hint="eastAsia"/>
          <w:lang w:eastAsia="zh-CN"/>
        </w:rPr>
        <w:t xml:space="preserve">, the following options </w:t>
      </w:r>
      <w:r>
        <w:rPr>
          <w:rFonts w:hint="eastAsia"/>
          <w:lang w:val="en-US" w:eastAsia="zh-CN"/>
        </w:rPr>
        <w:t xml:space="preserve">were </w:t>
      </w:r>
      <w:r>
        <w:rPr>
          <w:rFonts w:hint="eastAsia"/>
          <w:lang w:eastAsia="zh-CN"/>
        </w:rPr>
        <w:t xml:space="preserve">proposed for indication of the number of repetitions for Msg3 initial transmission.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widowControl w:val="0"/>
              <w:spacing w:before="120" w:beforeLines="50" w:after="0" w:line="280" w:lineRule="atLeast"/>
              <w:jc w:val="both"/>
              <w:rPr>
                <w:b w:val="0"/>
                <w:bCs w:val="0"/>
                <w:i/>
                <w:iCs/>
                <w:highlight w:val="none"/>
                <w:lang w:eastAsia="zh-CN"/>
              </w:rPr>
            </w:pPr>
            <w:r>
              <w:rPr>
                <w:rFonts w:hint="eastAsia"/>
                <w:b w:val="0"/>
                <w:bCs w:val="0"/>
                <w:i/>
                <w:iCs/>
                <w:highlight w:val="none"/>
                <w:lang w:eastAsia="zh-CN"/>
              </w:rPr>
              <w:t>Proposal</w:t>
            </w:r>
            <w:r>
              <w:rPr>
                <w:rFonts w:hint="eastAsia"/>
                <w:b w:val="0"/>
                <w:bCs w:val="0"/>
                <w:i/>
                <w:iCs/>
                <w:highlight w:val="none"/>
                <w:lang w:val="en-US" w:eastAsia="zh-CN"/>
              </w:rPr>
              <w:t>:</w:t>
            </w:r>
            <w:r>
              <w:rPr>
                <w:rFonts w:hint="eastAsia"/>
                <w:b w:val="0"/>
                <w:bCs w:val="0"/>
                <w:i/>
                <w:iCs/>
                <w:highlight w:val="none"/>
                <w:lang w:eastAsia="zh-CN"/>
              </w:rPr>
              <w:t xml:space="preserve"> Study the indication of the number of repetitions for Msg3 initial transmission, including at least following options.</w:t>
            </w:r>
          </w:p>
          <w:p>
            <w:pPr>
              <w:widowControl w:val="0"/>
              <w:numPr>
                <w:ilvl w:val="1"/>
                <w:numId w:val="9"/>
              </w:numPr>
              <w:spacing w:before="120" w:beforeLines="50" w:after="120" w:afterLines="50" w:line="280" w:lineRule="atLeast"/>
              <w:ind w:left="618" w:hanging="198"/>
              <w:jc w:val="both"/>
              <w:rPr>
                <w:b w:val="0"/>
                <w:bCs w:val="0"/>
                <w:i/>
                <w:iCs/>
                <w:highlight w:val="none"/>
                <w:lang w:val="sv-SE" w:eastAsia="zh-CN"/>
              </w:rPr>
            </w:pPr>
            <w:r>
              <w:rPr>
                <w:rFonts w:hint="eastAsia"/>
                <w:b w:val="0"/>
                <w:bCs w:val="0"/>
                <w:i/>
                <w:iCs/>
                <w:highlight w:val="none"/>
                <w:lang w:val="sv-SE" w:eastAsia="zh-CN"/>
              </w:rPr>
              <w:t xml:space="preserve">Option 1: RAR UL grant or </w:t>
            </w:r>
            <w:r>
              <w:rPr>
                <w:rFonts w:hint="eastAsia"/>
                <w:b w:val="0"/>
                <w:bCs w:val="0"/>
                <w:i/>
                <w:iCs/>
                <w:highlight w:val="none"/>
                <w:lang w:val="sv-SE" w:eastAsia="ko-KR"/>
              </w:rPr>
              <w:t>fallbackRAR</w:t>
            </w:r>
            <w:r>
              <w:rPr>
                <w:rFonts w:hint="eastAsia"/>
                <w:b w:val="0"/>
                <w:bCs w:val="0"/>
                <w:i/>
                <w:iCs/>
                <w:highlight w:val="none"/>
                <w:lang w:val="sv-SE" w:eastAsia="zh-CN"/>
              </w:rPr>
              <w:t xml:space="preserve"> UL grant</w:t>
            </w:r>
          </w:p>
          <w:p>
            <w:pPr>
              <w:widowControl w:val="0"/>
              <w:numPr>
                <w:ilvl w:val="1"/>
                <w:numId w:val="9"/>
              </w:numPr>
              <w:spacing w:before="120" w:beforeLines="50" w:after="120" w:afterLines="50" w:line="280" w:lineRule="atLeast"/>
              <w:ind w:left="618" w:hanging="198"/>
              <w:jc w:val="both"/>
              <w:rPr>
                <w:b w:val="0"/>
                <w:bCs w:val="0"/>
                <w:i/>
                <w:iCs/>
                <w:highlight w:val="none"/>
                <w:lang w:eastAsia="zh-CN"/>
              </w:rPr>
            </w:pPr>
            <w:r>
              <w:rPr>
                <w:rFonts w:hint="eastAsia"/>
                <w:b w:val="0"/>
                <w:bCs w:val="0"/>
                <w:i/>
                <w:iCs/>
                <w:highlight w:val="none"/>
                <w:lang w:eastAsia="zh-CN"/>
              </w:rPr>
              <w:t>Option 2: DCI format 1_0 with CRC scrambled by RA-RNTI</w:t>
            </w:r>
          </w:p>
          <w:p>
            <w:pPr>
              <w:widowControl w:val="0"/>
              <w:numPr>
                <w:ilvl w:val="1"/>
                <w:numId w:val="9"/>
              </w:numPr>
              <w:spacing w:before="120" w:beforeLines="50" w:after="120" w:afterLines="50" w:line="280" w:lineRule="atLeast"/>
              <w:ind w:left="618" w:hanging="198"/>
              <w:jc w:val="both"/>
              <w:rPr>
                <w:b w:val="0"/>
                <w:bCs w:val="0"/>
                <w:i/>
                <w:iCs/>
                <w:highlight w:val="none"/>
                <w:lang w:eastAsia="zh-CN"/>
              </w:rPr>
            </w:pPr>
            <w:r>
              <w:rPr>
                <w:rFonts w:hint="eastAsia"/>
                <w:b w:val="0"/>
                <w:bCs w:val="0"/>
                <w:i/>
                <w:iCs/>
                <w:highlight w:val="none"/>
                <w:lang w:eastAsia="zh-CN"/>
              </w:rPr>
              <w:t>Option 3: Implicit method</w:t>
            </w:r>
            <w:r>
              <w:rPr>
                <w:rFonts w:hint="eastAsia"/>
                <w:b w:val="0"/>
                <w:bCs w:val="0"/>
                <w:i/>
                <w:iCs/>
                <w:color w:val="auto"/>
                <w:highlight w:val="none"/>
                <w:lang w:eastAsia="zh-CN"/>
              </w:rPr>
              <w:t>, e.g., implicitly determined by PRACH configuration or i</w:t>
            </w:r>
            <w:r>
              <w:rPr>
                <w:rFonts w:hint="eastAsia" w:eastAsiaTheme="minorEastAsia"/>
                <w:b w:val="0"/>
                <w:bCs w:val="0"/>
                <w:i/>
                <w:iCs/>
                <w:color w:val="auto"/>
                <w:highlight w:val="none"/>
                <w:lang w:eastAsia="zh-CN"/>
              </w:rPr>
              <w:t xml:space="preserve">nformation carried by RAR. </w:t>
            </w:r>
            <w:r>
              <w:rPr>
                <w:rFonts w:hint="eastAsia"/>
                <w:b w:val="0"/>
                <w:bCs w:val="0"/>
                <w:i/>
                <w:iCs/>
                <w:color w:val="auto"/>
                <w:highlight w:val="none"/>
                <w:lang w:eastAsia="zh-CN"/>
              </w:rPr>
              <w:t xml:space="preserve"> </w:t>
            </w:r>
          </w:p>
          <w:p>
            <w:pPr>
              <w:widowControl w:val="0"/>
              <w:numPr>
                <w:ilvl w:val="1"/>
                <w:numId w:val="9"/>
              </w:numPr>
              <w:spacing w:before="120" w:beforeLines="50" w:after="120" w:afterLines="50" w:line="280" w:lineRule="atLeast"/>
              <w:ind w:left="618" w:hanging="198"/>
              <w:jc w:val="both"/>
              <w:rPr>
                <w:b w:val="0"/>
                <w:bCs w:val="0"/>
                <w:i/>
                <w:iCs/>
                <w:highlight w:val="none"/>
                <w:lang w:eastAsia="zh-CN"/>
              </w:rPr>
            </w:pPr>
            <w:r>
              <w:rPr>
                <w:rFonts w:hint="eastAsia"/>
                <w:b w:val="0"/>
                <w:bCs w:val="0"/>
                <w:i/>
                <w:iCs/>
                <w:highlight w:val="none"/>
                <w:lang w:eastAsia="zh-CN"/>
              </w:rPr>
              <w:t>Option 4: SIB1</w:t>
            </w:r>
          </w:p>
          <w:p>
            <w:pPr>
              <w:spacing w:before="120" w:line="280" w:lineRule="atLeast"/>
              <w:rPr>
                <w:rFonts w:hint="eastAsia"/>
                <w:highlight w:val="none"/>
                <w:vertAlign w:val="baseline"/>
                <w:lang w:val="en-US" w:eastAsia="zh-CN"/>
              </w:rPr>
            </w:pPr>
            <w:r>
              <w:rPr>
                <w:rFonts w:hint="eastAsia"/>
                <w:b w:val="0"/>
                <w:bCs w:val="0"/>
                <w:i/>
                <w:iCs/>
                <w:highlight w:val="none"/>
                <w:lang w:eastAsia="zh-CN"/>
              </w:rPr>
              <w:t xml:space="preserve">Note: signaling indication with combined options is not precluded. </w:t>
            </w:r>
          </w:p>
        </w:tc>
      </w:tr>
    </w:tbl>
    <w:p>
      <w:pPr>
        <w:rPr>
          <w:rFonts w:hint="eastAsia"/>
          <w:highlight w:val="none"/>
          <w:lang w:val="en-US" w:eastAsia="zh-CN"/>
        </w:rPr>
      </w:pPr>
    </w:p>
    <w:p>
      <w:pPr>
        <w:rPr>
          <w:rFonts w:hint="default"/>
          <w:highlight w:val="none"/>
          <w:lang w:val="en-US" w:eastAsia="zh-CN"/>
        </w:rPr>
      </w:pPr>
      <w:r>
        <w:rPr>
          <w:rFonts w:hint="eastAsia"/>
          <w:highlight w:val="none"/>
          <w:lang w:val="en-US" w:eastAsia="zh-CN"/>
        </w:rPr>
        <w:t xml:space="preserve">In the following, more detailed analysis on each option is provided. </w:t>
      </w:r>
    </w:p>
    <w:p>
      <w:pPr>
        <w:keepNext w:val="0"/>
        <w:keepLines w:val="0"/>
        <w:pageBreakBefore w:val="0"/>
        <w:widowControl/>
        <w:numPr>
          <w:ilvl w:val="0"/>
          <w:numId w:val="10"/>
        </w:numPr>
        <w:kinsoku/>
        <w:wordWrap/>
        <w:overflowPunct w:val="0"/>
        <w:topLinePunct w:val="0"/>
        <w:autoSpaceDE w:val="0"/>
        <w:autoSpaceDN w:val="0"/>
        <w:bidi w:val="0"/>
        <w:adjustRightInd w:val="0"/>
        <w:snapToGrid w:val="0"/>
        <w:ind w:left="420" w:leftChars="0" w:hanging="420" w:firstLineChars="0"/>
        <w:textAlignment w:val="baseline"/>
        <w:rPr>
          <w:rFonts w:hint="default" w:cs="Times New Roman"/>
          <w:b/>
          <w:bCs/>
          <w:sz w:val="21"/>
          <w:szCs w:val="21"/>
          <w:highlight w:val="none"/>
          <w:u w:val="single"/>
          <w:lang w:val="en-US" w:eastAsia="zh-CN"/>
        </w:rPr>
      </w:pPr>
      <w:r>
        <w:rPr>
          <w:rFonts w:hint="eastAsia" w:cs="Times New Roman"/>
          <w:b/>
          <w:bCs/>
          <w:sz w:val="21"/>
          <w:szCs w:val="21"/>
          <w:highlight w:val="none"/>
          <w:u w:val="single"/>
          <w:lang w:val="en-US" w:eastAsia="zh-CN"/>
        </w:rPr>
        <w:t xml:space="preserve">Option 1: </w:t>
      </w:r>
      <w:r>
        <w:rPr>
          <w:rFonts w:hint="eastAsia" w:cs="Times New Roman"/>
          <w:b/>
          <w:bCs/>
          <w:sz w:val="21"/>
          <w:szCs w:val="21"/>
          <w:highlight w:val="none"/>
          <w:u w:val="single"/>
          <w:lang w:val="sv-SE" w:eastAsia="zh-CN"/>
        </w:rPr>
        <w:t xml:space="preserve">RAR UL grant or </w:t>
      </w:r>
      <w:r>
        <w:rPr>
          <w:rFonts w:hint="eastAsia" w:cs="Times New Roman"/>
          <w:b/>
          <w:bCs/>
          <w:sz w:val="21"/>
          <w:szCs w:val="21"/>
          <w:highlight w:val="none"/>
          <w:u w:val="single"/>
          <w:lang w:val="sv-SE" w:eastAsia="ko-KR"/>
        </w:rPr>
        <w:t>fallbackRAR</w:t>
      </w:r>
      <w:r>
        <w:rPr>
          <w:rFonts w:hint="eastAsia" w:cs="Times New Roman"/>
          <w:b/>
          <w:bCs/>
          <w:sz w:val="21"/>
          <w:szCs w:val="21"/>
          <w:highlight w:val="none"/>
          <w:u w:val="single"/>
          <w:lang w:val="sv-SE" w:eastAsia="zh-CN"/>
        </w:rPr>
        <w:t xml:space="preserve"> UL grant</w:t>
      </w:r>
    </w:p>
    <w:p>
      <w:pPr>
        <w:bidi w:val="0"/>
        <w:rPr>
          <w:rFonts w:hint="default" w:cs="Times New Roman"/>
          <w:b/>
          <w:bCs/>
          <w:sz w:val="21"/>
          <w:szCs w:val="21"/>
          <w:highlight w:val="none"/>
          <w:u w:val="single"/>
          <w:lang w:val="en-US" w:eastAsia="zh-CN"/>
        </w:rPr>
      </w:pPr>
      <w:r>
        <w:rPr>
          <w:rFonts w:hint="eastAsia"/>
          <w:lang w:val="en-US" w:eastAsia="zh-CN"/>
        </w:rPr>
        <w:t xml:space="preserve">According to TS 38.321, there are 4 reserved bits in MAC RAR or </w:t>
      </w:r>
      <w:r>
        <w:rPr>
          <w:rFonts w:hint="eastAsia"/>
          <w:lang w:val="sv-SE" w:eastAsia="ko-KR"/>
        </w:rPr>
        <w:t>fallbackRAR</w:t>
      </w:r>
      <w:r>
        <w:rPr>
          <w:rFonts w:hint="eastAsia"/>
          <w:lang w:val="en-US" w:eastAsia="zh-CN"/>
        </w:rPr>
        <w:t>. One straightforward way is to use some of the reserved bits to indicate the repetition factor for Msg3. Another simple way is to reuse similar way as discussed for dynamic repetition indication for PUSCH in Rel-16 URLLC, i.e., adding</w:t>
      </w:r>
      <w:r>
        <w:t xml:space="preserve"> an additional column for the number of repetitions in the TDRA table</w:t>
      </w:r>
      <w:r>
        <w:rPr>
          <w:rFonts w:hint="eastAsia"/>
          <w:lang w:val="en-US" w:eastAsia="zh-CN"/>
        </w:rPr>
        <w:t xml:space="preserve">, and the 4-bit </w:t>
      </w:r>
      <w:r>
        <w:t>time resource allocation</w:t>
      </w:r>
      <w:r>
        <w:rPr>
          <w:rFonts w:hint="eastAsia"/>
          <w:lang w:val="en-US" w:eastAsia="zh-CN"/>
        </w:rPr>
        <w:t xml:space="preserve"> field in </w:t>
      </w:r>
      <w:r>
        <w:rPr>
          <w:rFonts w:hint="eastAsia"/>
          <w:lang w:val="sv-SE" w:eastAsia="zh-CN"/>
        </w:rPr>
        <w:t xml:space="preserve">RAR UL grant or </w:t>
      </w:r>
      <w:r>
        <w:rPr>
          <w:rFonts w:hint="eastAsia"/>
          <w:lang w:val="sv-SE" w:eastAsia="ko-KR"/>
        </w:rPr>
        <w:t>fallbackRAR</w:t>
      </w:r>
      <w:r>
        <w:rPr>
          <w:rFonts w:hint="eastAsia"/>
          <w:lang w:val="sv-SE" w:eastAsia="zh-CN"/>
        </w:rPr>
        <w:t xml:space="preserve"> UL grant</w:t>
      </w:r>
      <w:r>
        <w:rPr>
          <w:rFonts w:hint="eastAsia"/>
          <w:lang w:val="en-US" w:eastAsia="zh-CN"/>
        </w:rPr>
        <w:t xml:space="preserve"> is used to indicate one row of the TDRA table. </w:t>
      </w:r>
    </w:p>
    <w:p>
      <w:pPr>
        <w:keepNext w:val="0"/>
        <w:keepLines w:val="0"/>
        <w:pageBreakBefore w:val="0"/>
        <w:widowControl/>
        <w:numPr>
          <w:ilvl w:val="0"/>
          <w:numId w:val="10"/>
        </w:numPr>
        <w:kinsoku/>
        <w:wordWrap/>
        <w:overflowPunct w:val="0"/>
        <w:topLinePunct w:val="0"/>
        <w:autoSpaceDE w:val="0"/>
        <w:autoSpaceDN w:val="0"/>
        <w:bidi w:val="0"/>
        <w:adjustRightInd w:val="0"/>
        <w:snapToGrid w:val="0"/>
        <w:ind w:left="420" w:leftChars="0" w:hanging="420" w:firstLineChars="0"/>
        <w:textAlignment w:val="baseline"/>
        <w:rPr>
          <w:rFonts w:hint="default" w:cs="Times New Roman"/>
          <w:b/>
          <w:bCs/>
          <w:sz w:val="21"/>
          <w:szCs w:val="21"/>
          <w:highlight w:val="none"/>
          <w:u w:val="single"/>
          <w:lang w:val="en-US" w:eastAsia="zh-CN"/>
        </w:rPr>
      </w:pPr>
      <w:r>
        <w:rPr>
          <w:rFonts w:hint="eastAsia" w:cs="Times New Roman"/>
          <w:b/>
          <w:bCs/>
          <w:sz w:val="21"/>
          <w:szCs w:val="21"/>
          <w:highlight w:val="none"/>
          <w:u w:val="single"/>
          <w:lang w:val="en-US" w:eastAsia="zh-CN"/>
        </w:rPr>
        <w:t xml:space="preserve">Option 2: </w:t>
      </w:r>
      <w:r>
        <w:rPr>
          <w:rFonts w:hint="eastAsia" w:cs="Times New Roman"/>
          <w:b/>
          <w:bCs/>
          <w:sz w:val="21"/>
          <w:szCs w:val="21"/>
          <w:highlight w:val="none"/>
          <w:u w:val="single"/>
          <w:lang w:val="sv-SE" w:eastAsia="zh-CN"/>
        </w:rPr>
        <w:t>DCI format 1_0 with CRC scrambled by RA-RNTI</w:t>
      </w:r>
    </w:p>
    <w:p>
      <w:pPr>
        <w:bidi w:val="0"/>
        <w:rPr>
          <w:rFonts w:hint="eastAsia"/>
          <w:lang w:val="en-US" w:eastAsia="zh-CN"/>
        </w:rPr>
      </w:pPr>
      <w:r>
        <w:rPr>
          <w:rFonts w:hint="eastAsia"/>
          <w:lang w:val="en-US" w:eastAsia="zh-CN"/>
        </w:rPr>
        <w:t xml:space="preserve">In DCI format 1_0 with CRC scrambled by RA-RNTI, there are 16 reserved bits for </w:t>
      </w:r>
      <w:r>
        <w:rPr>
          <w:lang w:eastAsia="zh-CN"/>
        </w:rPr>
        <w:t>operation in a cell without shared spectrum access</w:t>
      </w:r>
      <w:r>
        <w:rPr>
          <w:rFonts w:hint="eastAsia"/>
          <w:lang w:val="en-US" w:eastAsia="zh-CN"/>
        </w:rPr>
        <w:t xml:space="preserve"> for 4-step RACH. Several bits out of the reserved bits could be used for repetition indication. However, it would be not forward compatible to use DL DCI for dynamic indication of Msg3 PUSCH. </w:t>
      </w:r>
    </w:p>
    <w:p>
      <w:pPr>
        <w:keepNext w:val="0"/>
        <w:keepLines w:val="0"/>
        <w:pageBreakBefore w:val="0"/>
        <w:widowControl/>
        <w:numPr>
          <w:ilvl w:val="0"/>
          <w:numId w:val="10"/>
        </w:numPr>
        <w:kinsoku/>
        <w:wordWrap/>
        <w:overflowPunct w:val="0"/>
        <w:topLinePunct w:val="0"/>
        <w:autoSpaceDE w:val="0"/>
        <w:autoSpaceDN w:val="0"/>
        <w:bidi w:val="0"/>
        <w:adjustRightInd w:val="0"/>
        <w:snapToGrid w:val="0"/>
        <w:ind w:left="420" w:leftChars="0" w:hanging="420" w:firstLineChars="0"/>
        <w:textAlignment w:val="baseline"/>
        <w:rPr>
          <w:b w:val="0"/>
          <w:bCs w:val="0"/>
          <w:i/>
          <w:iCs/>
          <w:highlight w:val="none"/>
          <w:lang w:eastAsia="zh-CN"/>
        </w:rPr>
      </w:pPr>
      <w:r>
        <w:rPr>
          <w:rFonts w:hint="eastAsia" w:cs="Times New Roman"/>
          <w:b/>
          <w:bCs/>
          <w:sz w:val="21"/>
          <w:szCs w:val="21"/>
          <w:highlight w:val="none"/>
          <w:u w:val="single"/>
          <w:lang w:val="en-US" w:eastAsia="zh-CN"/>
        </w:rPr>
        <w:t>Option 3: Implicit method</w:t>
      </w:r>
    </w:p>
    <w:p>
      <w:pPr>
        <w:keepNext w:val="0"/>
        <w:keepLines w:val="0"/>
        <w:pageBreakBefore w:val="0"/>
        <w:widowControl/>
        <w:numPr>
          <w:ilvl w:val="0"/>
          <w:numId w:val="0"/>
        </w:numPr>
        <w:kinsoku/>
        <w:wordWrap/>
        <w:overflowPunct w:val="0"/>
        <w:topLinePunct w:val="0"/>
        <w:autoSpaceDE w:val="0"/>
        <w:autoSpaceDN w:val="0"/>
        <w:bidi w:val="0"/>
        <w:adjustRightInd w:val="0"/>
        <w:snapToGrid w:val="0"/>
        <w:ind w:leftChars="0"/>
        <w:textAlignment w:val="baseline"/>
        <w:rPr>
          <w:rFonts w:hint="eastAsia" w:eastAsiaTheme="minorEastAsia"/>
          <w:b w:val="0"/>
          <w:bCs w:val="0"/>
          <w:i w:val="0"/>
          <w:iCs w:val="0"/>
          <w:color w:val="auto"/>
          <w:highlight w:val="none"/>
          <w:lang w:val="en-US" w:eastAsia="zh-CN"/>
        </w:rPr>
      </w:pPr>
      <w:r>
        <w:rPr>
          <w:rFonts w:hint="eastAsia"/>
          <w:b w:val="0"/>
          <w:bCs w:val="0"/>
          <w:i w:val="0"/>
          <w:iCs w:val="0"/>
          <w:color w:val="auto"/>
          <w:highlight w:val="none"/>
          <w:lang w:val="en-US" w:eastAsia="zh-CN"/>
        </w:rPr>
        <w:t>It was proposed in SI that the repetition factor could be</w:t>
      </w:r>
      <w:r>
        <w:rPr>
          <w:rFonts w:hint="eastAsia"/>
          <w:b w:val="0"/>
          <w:bCs w:val="0"/>
          <w:i w:val="0"/>
          <w:iCs w:val="0"/>
          <w:color w:val="auto"/>
          <w:highlight w:val="none"/>
          <w:lang w:eastAsia="zh-CN"/>
        </w:rPr>
        <w:t xml:space="preserve"> implicitly determined by PRACH configuration or</w:t>
      </w:r>
      <w:r>
        <w:rPr>
          <w:rFonts w:hint="eastAsia"/>
          <w:b w:val="0"/>
          <w:bCs w:val="0"/>
          <w:i w:val="0"/>
          <w:iCs w:val="0"/>
          <w:color w:val="auto"/>
          <w:highlight w:val="none"/>
          <w:lang w:val="en-US" w:eastAsia="zh-CN"/>
        </w:rPr>
        <w:t xml:space="preserve"> some scheduling</w:t>
      </w:r>
      <w:r>
        <w:rPr>
          <w:rFonts w:hint="eastAsia"/>
          <w:b w:val="0"/>
          <w:bCs w:val="0"/>
          <w:i w:val="0"/>
          <w:iCs w:val="0"/>
          <w:color w:val="auto"/>
          <w:highlight w:val="none"/>
          <w:lang w:eastAsia="zh-CN"/>
        </w:rPr>
        <w:t xml:space="preserve"> i</w:t>
      </w:r>
      <w:r>
        <w:rPr>
          <w:rFonts w:hint="eastAsia" w:eastAsiaTheme="minorEastAsia"/>
          <w:b w:val="0"/>
          <w:bCs w:val="0"/>
          <w:i w:val="0"/>
          <w:iCs w:val="0"/>
          <w:color w:val="auto"/>
          <w:highlight w:val="none"/>
          <w:lang w:eastAsia="zh-CN"/>
        </w:rPr>
        <w:t xml:space="preserve">nformation carried by RAR. </w:t>
      </w:r>
      <w:r>
        <w:rPr>
          <w:rFonts w:hint="eastAsia" w:eastAsiaTheme="minorEastAsia"/>
          <w:b w:val="0"/>
          <w:bCs w:val="0"/>
          <w:i w:val="0"/>
          <w:iCs w:val="0"/>
          <w:color w:val="auto"/>
          <w:highlight w:val="none"/>
          <w:lang w:val="en-US" w:eastAsia="zh-CN"/>
        </w:rPr>
        <w:t xml:space="preserve">Compared to other options, Option 3 requires more specification efforts and may cause some configuration or scheduling limitation. </w:t>
      </w:r>
    </w:p>
    <w:p>
      <w:pPr>
        <w:keepNext w:val="0"/>
        <w:keepLines w:val="0"/>
        <w:pageBreakBefore w:val="0"/>
        <w:widowControl/>
        <w:numPr>
          <w:ilvl w:val="0"/>
          <w:numId w:val="10"/>
        </w:numPr>
        <w:kinsoku/>
        <w:wordWrap/>
        <w:overflowPunct w:val="0"/>
        <w:topLinePunct w:val="0"/>
        <w:autoSpaceDE w:val="0"/>
        <w:autoSpaceDN w:val="0"/>
        <w:bidi w:val="0"/>
        <w:adjustRightInd w:val="0"/>
        <w:snapToGrid w:val="0"/>
        <w:ind w:left="420" w:leftChars="0" w:hanging="420" w:firstLineChars="0"/>
        <w:textAlignment w:val="baseline"/>
        <w:rPr>
          <w:b w:val="0"/>
          <w:bCs w:val="0"/>
          <w:i/>
          <w:iCs/>
          <w:highlight w:val="none"/>
          <w:lang w:eastAsia="zh-CN"/>
        </w:rPr>
      </w:pPr>
      <w:r>
        <w:rPr>
          <w:rFonts w:hint="eastAsia" w:cs="Times New Roman"/>
          <w:b/>
          <w:bCs/>
          <w:sz w:val="21"/>
          <w:szCs w:val="21"/>
          <w:highlight w:val="none"/>
          <w:u w:val="single"/>
          <w:lang w:val="en-US" w:eastAsia="zh-CN"/>
        </w:rPr>
        <w:t>Option 4: SIB1 indication</w:t>
      </w:r>
    </w:p>
    <w:p>
      <w:pPr>
        <w:bidi w:val="0"/>
        <w:rPr>
          <w:b w:val="0"/>
          <w:bCs w:val="0"/>
          <w:i/>
          <w:iCs/>
          <w:highlight w:val="none"/>
          <w:lang w:eastAsia="zh-CN"/>
        </w:rPr>
      </w:pPr>
      <w:r>
        <w:rPr>
          <w:rFonts w:hint="eastAsia"/>
          <w:lang w:val="en-US" w:eastAsia="zh-CN"/>
        </w:rPr>
        <w:t>Adding</w:t>
      </w:r>
      <w:r>
        <w:rPr>
          <w:rFonts w:hint="eastAsia" w:eastAsia="宋体"/>
          <w:lang w:val="en-US" w:eastAsia="zh-CN"/>
        </w:rPr>
        <w:t xml:space="preserve"> </w:t>
      </w:r>
      <w:r>
        <w:rPr>
          <w:rFonts w:hint="eastAsia"/>
          <w:lang w:val="en-US" w:eastAsia="zh-CN"/>
        </w:rPr>
        <w:t>one</w:t>
      </w:r>
      <w:r>
        <w:rPr>
          <w:rFonts w:hint="eastAsia" w:eastAsia="宋体"/>
          <w:lang w:val="en-US" w:eastAsia="zh-CN"/>
        </w:rPr>
        <w:t xml:space="preserve"> parameter in SIB1 </w:t>
      </w:r>
      <w:r>
        <w:rPr>
          <w:rFonts w:hint="eastAsia"/>
          <w:lang w:val="en-US" w:eastAsia="zh-CN"/>
        </w:rPr>
        <w:t>is one semi-static indication method for repetition indication, and it should be</w:t>
      </w:r>
      <w:r>
        <w:rPr>
          <w:rFonts w:hint="eastAsia" w:eastAsia="宋体"/>
          <w:lang w:val="en-US" w:eastAsia="zh-CN"/>
        </w:rPr>
        <w:t xml:space="preserve"> valid only for UEs supporting Msg3 repetition.</w:t>
      </w:r>
      <w:r>
        <w:rPr>
          <w:rFonts w:hint="eastAsia"/>
          <w:lang w:val="en-US" w:eastAsia="zh-CN"/>
        </w:rPr>
        <w:t xml:space="preserve"> However, similar like regular PUSCH, it desirable to support dynamic indication for Msg3 repetition to adapt the channel variation.</w:t>
      </w:r>
    </w:p>
    <w:p>
      <w:pPr>
        <w:bidi w:val="0"/>
        <w:rPr>
          <w:rFonts w:hint="eastAsia"/>
          <w:lang w:val="en-US" w:eastAsia="zh-CN"/>
        </w:rPr>
      </w:pPr>
      <w:r>
        <w:rPr>
          <w:rFonts w:hint="eastAsia"/>
          <w:lang w:val="en-US" w:eastAsia="zh-CN"/>
        </w:rPr>
        <w:t xml:space="preserve">Note that, for both Option 1 and Option 2, it is possible to first indicate some candidate repetition factor or a TDRA table containing repetition factor in </w:t>
      </w:r>
      <w:r>
        <w:rPr>
          <w:i/>
          <w:iCs/>
          <w:lang w:val="en-GB"/>
        </w:rPr>
        <w:t>pusch-ConfigCom</w:t>
      </w:r>
      <w:r>
        <w:rPr>
          <w:rFonts w:hint="eastAsia"/>
          <w:i/>
          <w:iCs/>
          <w:lang w:val="en-US" w:eastAsia="zh-CN"/>
        </w:rPr>
        <w:t xml:space="preserve">mon </w:t>
      </w:r>
      <w:r>
        <w:rPr>
          <w:rFonts w:hint="eastAsia"/>
          <w:i w:val="0"/>
          <w:iCs w:val="0"/>
          <w:lang w:val="en-US" w:eastAsia="zh-CN"/>
        </w:rPr>
        <w:t xml:space="preserve">or </w:t>
      </w:r>
      <w:r>
        <w:rPr>
          <w:i/>
          <w:iCs/>
          <w:lang w:val="en-GB"/>
        </w:rPr>
        <w:t>pusch-Config</w:t>
      </w:r>
      <w:r>
        <w:rPr>
          <w:rFonts w:hint="eastAsia"/>
          <w:lang w:val="en-US" w:eastAsia="zh-CN"/>
        </w:rPr>
        <w:t>, and then indicate one candidate or one row for repetition indication.</w:t>
      </w:r>
    </w:p>
    <w:p>
      <w:pPr>
        <w:bidi w:val="0"/>
        <w:rPr>
          <w:rFonts w:hint="eastAsia"/>
          <w:lang w:val="en-US" w:eastAsia="zh-CN"/>
        </w:rPr>
      </w:pPr>
      <w:r>
        <w:rPr>
          <w:rFonts w:hint="eastAsia"/>
          <w:lang w:val="en-US" w:eastAsia="zh-CN"/>
        </w:rPr>
        <w:t xml:space="preserve">Based on above analysis, Option 1 and Option 2 could provide more flexibility and less </w:t>
      </w:r>
      <w:r>
        <w:rPr>
          <w:rFonts w:hint="eastAsia" w:eastAsiaTheme="minorEastAsia"/>
          <w:b w:val="0"/>
          <w:bCs w:val="0"/>
          <w:i w:val="0"/>
          <w:iCs w:val="0"/>
          <w:color w:val="auto"/>
          <w:highlight w:val="none"/>
          <w:lang w:val="en-US" w:eastAsia="zh-CN"/>
        </w:rPr>
        <w:t xml:space="preserve">specification </w:t>
      </w:r>
      <w:r>
        <w:rPr>
          <w:rFonts w:hint="eastAsia"/>
          <w:lang w:val="en-US" w:eastAsia="zh-CN"/>
        </w:rPr>
        <w:t>impacts, and therefore preferred.</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37" w:beforeLines="50" w:afterLines="50"/>
        <w:textAlignment w:val="baseline"/>
        <w:rPr>
          <w:rFonts w:hint="default"/>
          <w:b w:val="0"/>
          <w:bCs w:val="0"/>
          <w:i/>
          <w:iCs/>
          <w:sz w:val="20"/>
          <w:szCs w:val="20"/>
          <w:highlight w:val="none"/>
          <w:u w:val="none"/>
          <w:lang w:val="en-US" w:eastAsia="zh-CN"/>
        </w:rPr>
      </w:pPr>
      <w:r>
        <w:rPr>
          <w:rFonts w:hint="eastAsia"/>
          <w:b/>
          <w:bCs/>
          <w:i/>
          <w:iCs/>
          <w:highlight w:val="none"/>
          <w:lang w:val="en-US" w:eastAsia="zh-CN"/>
        </w:rPr>
        <w:t>Proposal 1:</w:t>
      </w:r>
      <w:r>
        <w:rPr>
          <w:rFonts w:hint="eastAsia"/>
          <w:b w:val="0"/>
          <w:bCs w:val="0"/>
          <w:i/>
          <w:iCs/>
          <w:sz w:val="20"/>
          <w:szCs w:val="20"/>
          <w:highlight w:val="none"/>
          <w:u w:val="none"/>
          <w:lang w:val="en-US" w:eastAsia="zh-CN"/>
        </w:rPr>
        <w:t xml:space="preserve"> Support to use MAC RAR or </w:t>
      </w:r>
      <w:r>
        <w:rPr>
          <w:rFonts w:hint="eastAsia"/>
          <w:i/>
          <w:iCs/>
          <w:lang w:val="sv-SE" w:eastAsia="ko-KR"/>
        </w:rPr>
        <w:t>fallbackRAR</w:t>
      </w:r>
      <w:r>
        <w:rPr>
          <w:rFonts w:hint="eastAsia"/>
          <w:i/>
          <w:iCs/>
          <w:lang w:val="en-US" w:eastAsia="zh-CN"/>
        </w:rPr>
        <w:t xml:space="preserve"> </w:t>
      </w:r>
      <w:r>
        <w:rPr>
          <w:rFonts w:hint="eastAsia"/>
          <w:b w:val="0"/>
          <w:bCs w:val="0"/>
          <w:i/>
          <w:iCs/>
          <w:sz w:val="20"/>
          <w:szCs w:val="20"/>
          <w:highlight w:val="none"/>
          <w:u w:val="none"/>
          <w:lang w:val="en-US" w:eastAsia="zh-CN"/>
        </w:rPr>
        <w:t>for repetition indication for Msg3 initial transmission.</w:t>
      </w:r>
    </w:p>
    <w:p>
      <w:pPr>
        <w:pStyle w:val="3"/>
        <w:numPr>
          <w:ilvl w:val="1"/>
          <w:numId w:val="1"/>
        </w:numPr>
        <w:bidi w:val="0"/>
        <w:ind w:left="576" w:leftChars="0" w:hanging="576" w:firstLineChars="0"/>
        <w:rPr>
          <w:rFonts w:hint="default"/>
          <w:lang w:val="en-US" w:eastAsia="zh-CN"/>
        </w:rPr>
      </w:pPr>
      <w:r>
        <w:rPr>
          <w:rFonts w:hint="eastAsia"/>
          <w:highlight w:val="none"/>
          <w:lang w:val="en-US" w:eastAsia="zh-CN"/>
        </w:rPr>
        <w:t>On Msg3 re-transmission transmission</w:t>
      </w:r>
    </w:p>
    <w:p>
      <w:pPr>
        <w:widowControl w:val="0"/>
        <w:jc w:val="both"/>
        <w:rPr>
          <w:rFonts w:hint="default"/>
          <w:lang w:val="en-US" w:eastAsia="zh-CN"/>
        </w:rPr>
      </w:pPr>
      <w:r>
        <w:rPr>
          <w:rFonts w:hint="eastAsia"/>
          <w:lang w:eastAsia="zh-CN"/>
        </w:rPr>
        <w:t xml:space="preserve">For Msg3 re-transmission, it is scheduled by DCI format 0_0 scrambled by TC-RNTI. </w:t>
      </w:r>
      <w:r>
        <w:rPr>
          <w:rFonts w:hint="eastAsia"/>
          <w:lang w:val="en-US" w:eastAsia="zh-CN"/>
        </w:rPr>
        <w:t xml:space="preserve">In SI, </w:t>
      </w:r>
      <w:r>
        <w:rPr>
          <w:rFonts w:hint="eastAsia"/>
          <w:lang w:eastAsia="zh-CN"/>
        </w:rPr>
        <w:t xml:space="preserve">the following </w:t>
      </w:r>
      <w:r>
        <w:rPr>
          <w:rFonts w:hint="eastAsia"/>
          <w:lang w:val="en-US" w:eastAsia="zh-CN"/>
        </w:rPr>
        <w:t xml:space="preserve">two </w:t>
      </w:r>
      <w:r>
        <w:rPr>
          <w:rFonts w:hint="eastAsia"/>
          <w:lang w:eastAsia="zh-CN"/>
        </w:rPr>
        <w:t xml:space="preserve">options </w:t>
      </w:r>
      <w:r>
        <w:rPr>
          <w:rFonts w:hint="eastAsia"/>
          <w:lang w:val="en-US" w:eastAsia="zh-CN"/>
        </w:rPr>
        <w:t xml:space="preserve">were </w:t>
      </w:r>
      <w:r>
        <w:rPr>
          <w:rFonts w:hint="eastAsia"/>
          <w:lang w:eastAsia="zh-CN"/>
        </w:rPr>
        <w:t xml:space="preserve">raised for indication of the number of repetitions for Msg3 re-transmission.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widowControl w:val="0"/>
              <w:spacing w:before="120" w:beforeLines="50" w:after="0" w:line="280" w:lineRule="atLeast"/>
              <w:jc w:val="both"/>
              <w:rPr>
                <w:b w:val="0"/>
                <w:bCs w:val="0"/>
                <w:i w:val="0"/>
                <w:iCs w:val="0"/>
                <w:highlight w:val="none"/>
                <w:lang w:eastAsia="zh-CN"/>
              </w:rPr>
            </w:pPr>
            <w:r>
              <w:rPr>
                <w:rFonts w:hint="eastAsia"/>
                <w:b w:val="0"/>
                <w:bCs w:val="0"/>
                <w:i w:val="0"/>
                <w:iCs w:val="0"/>
                <w:highlight w:val="none"/>
                <w:lang w:eastAsia="zh-CN"/>
              </w:rPr>
              <w:t>Proposal</w:t>
            </w:r>
            <w:r>
              <w:rPr>
                <w:rFonts w:hint="eastAsia"/>
                <w:b w:val="0"/>
                <w:bCs w:val="0"/>
                <w:i w:val="0"/>
                <w:iCs w:val="0"/>
                <w:highlight w:val="none"/>
                <w:lang w:val="en-US" w:eastAsia="zh-CN"/>
              </w:rPr>
              <w:t xml:space="preserve">: </w:t>
            </w:r>
            <w:r>
              <w:rPr>
                <w:rFonts w:hint="eastAsia"/>
                <w:b w:val="0"/>
                <w:bCs w:val="0"/>
                <w:i w:val="0"/>
                <w:iCs w:val="0"/>
                <w:highlight w:val="none"/>
                <w:lang w:eastAsia="zh-CN"/>
              </w:rPr>
              <w:t>Study the indication of the number of repetitions for Msg3 re-transmission, including at least following options.</w:t>
            </w:r>
          </w:p>
          <w:p>
            <w:pPr>
              <w:widowControl w:val="0"/>
              <w:numPr>
                <w:ilvl w:val="1"/>
                <w:numId w:val="9"/>
              </w:numPr>
              <w:spacing w:before="120" w:beforeLines="50" w:after="120" w:afterLines="50" w:line="280" w:lineRule="atLeast"/>
              <w:ind w:left="618" w:hanging="198"/>
              <w:jc w:val="both"/>
              <w:rPr>
                <w:rFonts w:hint="default"/>
                <w:b w:val="0"/>
                <w:bCs w:val="0"/>
                <w:i w:val="0"/>
                <w:iCs w:val="0"/>
                <w:highlight w:val="none"/>
                <w:vertAlign w:val="baseline"/>
                <w:lang w:val="en-US" w:eastAsia="zh-CN"/>
              </w:rPr>
            </w:pPr>
            <w:r>
              <w:rPr>
                <w:rFonts w:hint="eastAsia"/>
                <w:b w:val="0"/>
                <w:bCs w:val="0"/>
                <w:i w:val="0"/>
                <w:iCs w:val="0"/>
                <w:highlight w:val="none"/>
                <w:lang w:eastAsia="zh-CN"/>
              </w:rPr>
              <w:t>Option 1: DCI format 0_0 with CRC scrambled by TC-RNTI.</w:t>
            </w:r>
          </w:p>
          <w:p>
            <w:pPr>
              <w:widowControl w:val="0"/>
              <w:numPr>
                <w:ilvl w:val="1"/>
                <w:numId w:val="9"/>
              </w:numPr>
              <w:spacing w:before="120" w:beforeLines="50" w:after="120" w:afterLines="50" w:line="280" w:lineRule="atLeast"/>
              <w:ind w:left="618" w:hanging="198"/>
              <w:jc w:val="both"/>
              <w:rPr>
                <w:rFonts w:hint="default"/>
                <w:vertAlign w:val="baseline"/>
                <w:lang w:val="en-US" w:eastAsia="zh-CN"/>
              </w:rPr>
            </w:pPr>
            <w:r>
              <w:rPr>
                <w:rFonts w:hint="eastAsia"/>
                <w:b w:val="0"/>
                <w:bCs w:val="0"/>
                <w:i w:val="0"/>
                <w:iCs w:val="0"/>
                <w:highlight w:val="none"/>
                <w:lang w:eastAsia="zh-CN"/>
              </w:rPr>
              <w:t>Option 2: Implicit method</w:t>
            </w:r>
            <w:r>
              <w:rPr>
                <w:rFonts w:hint="eastAsia"/>
                <w:b w:val="0"/>
                <w:bCs w:val="0"/>
                <w:i w:val="0"/>
                <w:iCs w:val="0"/>
                <w:color w:val="auto"/>
                <w:highlight w:val="none"/>
                <w:lang w:eastAsia="zh-CN"/>
              </w:rPr>
              <w:t>, e.g., the repetition factor is implicitly determined by Msg3 initial transmission.</w:t>
            </w:r>
          </w:p>
        </w:tc>
      </w:tr>
    </w:tbl>
    <w:p>
      <w:pPr>
        <w:rPr>
          <w:rFonts w:hint="default"/>
          <w:lang w:val="en-US" w:eastAsia="zh-CN"/>
        </w:rPr>
      </w:pPr>
    </w:p>
    <w:p>
      <w:pPr>
        <w:keepNext w:val="0"/>
        <w:keepLines w:val="0"/>
        <w:pageBreakBefore w:val="0"/>
        <w:widowControl/>
        <w:numPr>
          <w:ilvl w:val="0"/>
          <w:numId w:val="10"/>
        </w:numPr>
        <w:kinsoku/>
        <w:wordWrap/>
        <w:overflowPunct w:val="0"/>
        <w:topLinePunct w:val="0"/>
        <w:autoSpaceDE w:val="0"/>
        <w:autoSpaceDN w:val="0"/>
        <w:bidi w:val="0"/>
        <w:adjustRightInd w:val="0"/>
        <w:snapToGrid w:val="0"/>
        <w:ind w:left="420" w:leftChars="0" w:hanging="420" w:firstLineChars="0"/>
        <w:textAlignment w:val="baseline"/>
        <w:rPr>
          <w:rFonts w:hint="default" w:cs="Times New Roman"/>
          <w:b/>
          <w:bCs/>
          <w:sz w:val="21"/>
          <w:szCs w:val="21"/>
          <w:highlight w:val="none"/>
          <w:u w:val="single"/>
          <w:lang w:val="en-US" w:eastAsia="zh-CN"/>
        </w:rPr>
      </w:pPr>
      <w:r>
        <w:rPr>
          <w:rFonts w:hint="eastAsia" w:cs="Times New Roman"/>
          <w:b/>
          <w:bCs/>
          <w:sz w:val="21"/>
          <w:szCs w:val="21"/>
          <w:highlight w:val="none"/>
          <w:u w:val="single"/>
          <w:lang w:val="en-US" w:eastAsia="zh-CN"/>
        </w:rPr>
        <w:t>Option 1: DCI format 0_0 with CRC scrambled by TC-RNTI.</w:t>
      </w:r>
    </w:p>
    <w:p>
      <w:pPr>
        <w:rPr>
          <w:rFonts w:hint="default"/>
          <w:b w:val="0"/>
          <w:bCs w:val="0"/>
          <w:i w:val="0"/>
          <w:iCs w:val="0"/>
          <w:highlight w:val="none"/>
          <w:lang w:val="en-US" w:eastAsia="zh-CN"/>
        </w:rPr>
      </w:pPr>
      <w:r>
        <w:rPr>
          <w:rFonts w:hint="eastAsia"/>
          <w:lang w:val="en-US" w:eastAsia="zh-CN"/>
        </w:rPr>
        <w:t xml:space="preserve">In DCI </w:t>
      </w:r>
      <w:r>
        <w:rPr>
          <w:rFonts w:hint="eastAsia"/>
          <w:b w:val="0"/>
          <w:bCs w:val="0"/>
          <w:i w:val="0"/>
          <w:iCs w:val="0"/>
          <w:highlight w:val="none"/>
          <w:lang w:eastAsia="zh-CN"/>
        </w:rPr>
        <w:t>format 0_0 with CRC scrambled by TC-RNTI</w:t>
      </w:r>
      <w:r>
        <w:rPr>
          <w:rFonts w:hint="eastAsia"/>
          <w:b w:val="0"/>
          <w:bCs w:val="0"/>
          <w:i w:val="0"/>
          <w:iCs w:val="0"/>
          <w:highlight w:val="none"/>
          <w:lang w:val="en-US" w:eastAsia="zh-CN"/>
        </w:rPr>
        <w:t xml:space="preserve">, 5 bits are reserved including 1-bit </w:t>
      </w:r>
      <w:r>
        <w:rPr>
          <w:rFonts w:hint="default"/>
          <w:b w:val="0"/>
          <w:bCs w:val="0"/>
          <w:i w:val="0"/>
          <w:iCs w:val="0"/>
          <w:highlight w:val="none"/>
          <w:lang w:val="en-US" w:eastAsia="zh-CN"/>
        </w:rPr>
        <w:t>‘</w:t>
      </w:r>
      <w:r>
        <w:rPr>
          <w:rFonts w:hint="eastAsia"/>
          <w:b w:val="0"/>
          <w:bCs w:val="0"/>
          <w:i w:val="0"/>
          <w:iCs w:val="0"/>
          <w:highlight w:val="none"/>
          <w:lang w:val="en-US" w:eastAsia="zh-CN"/>
        </w:rPr>
        <w:t>new data indicator</w:t>
      </w:r>
      <w:r>
        <w:rPr>
          <w:rFonts w:hint="default"/>
          <w:b w:val="0"/>
          <w:bCs w:val="0"/>
          <w:i w:val="0"/>
          <w:iCs w:val="0"/>
          <w:highlight w:val="none"/>
          <w:lang w:val="en-US" w:eastAsia="zh-CN"/>
        </w:rPr>
        <w:t>’</w:t>
      </w:r>
      <w:r>
        <w:rPr>
          <w:rFonts w:hint="eastAsia"/>
          <w:b w:val="0"/>
          <w:bCs w:val="0"/>
          <w:i w:val="0"/>
          <w:iCs w:val="0"/>
          <w:highlight w:val="none"/>
          <w:lang w:val="en-US" w:eastAsia="zh-CN"/>
        </w:rPr>
        <w:t xml:space="preserve"> bit field and 4-bit </w:t>
      </w:r>
      <w:r>
        <w:rPr>
          <w:rFonts w:hint="default"/>
          <w:b w:val="0"/>
          <w:bCs w:val="0"/>
          <w:i w:val="0"/>
          <w:iCs w:val="0"/>
          <w:highlight w:val="none"/>
          <w:lang w:val="en-US" w:eastAsia="zh-CN"/>
        </w:rPr>
        <w:t>‘</w:t>
      </w:r>
      <w:r>
        <w:rPr>
          <w:rFonts w:hint="eastAsia"/>
          <w:b w:val="0"/>
          <w:bCs w:val="0"/>
          <w:i w:val="0"/>
          <w:iCs w:val="0"/>
          <w:highlight w:val="none"/>
          <w:lang w:val="en-US" w:eastAsia="zh-CN"/>
        </w:rPr>
        <w:t>HARQ process number</w:t>
      </w:r>
      <w:r>
        <w:rPr>
          <w:rFonts w:hint="default"/>
          <w:b w:val="0"/>
          <w:bCs w:val="0"/>
          <w:i w:val="0"/>
          <w:iCs w:val="0"/>
          <w:highlight w:val="none"/>
          <w:lang w:val="en-US" w:eastAsia="zh-CN"/>
        </w:rPr>
        <w:t>’</w:t>
      </w:r>
      <w:r>
        <w:rPr>
          <w:rFonts w:hint="eastAsia"/>
          <w:b w:val="0"/>
          <w:bCs w:val="0"/>
          <w:i w:val="0"/>
          <w:iCs w:val="0"/>
          <w:highlight w:val="none"/>
          <w:lang w:val="en-US" w:eastAsia="zh-CN"/>
        </w:rPr>
        <w:t xml:space="preserve"> bit field. Naturally, the reserved bits could be used for dynamic repetition indication for Msg3 re-transmission. Alternatively, similar to Msg3 initial transmission, </w:t>
      </w:r>
      <w:r>
        <w:t>an additional column for the number of repetition</w:t>
      </w:r>
      <w:r>
        <w:rPr>
          <w:rFonts w:hint="eastAsia"/>
          <w:lang w:val="en-US" w:eastAsia="zh-CN"/>
        </w:rPr>
        <w:t>s can be added</w:t>
      </w:r>
      <w:r>
        <w:t xml:space="preserve"> in the TDRA table</w:t>
      </w:r>
      <w:r>
        <w:rPr>
          <w:rFonts w:hint="eastAsia"/>
          <w:lang w:val="en-US" w:eastAsia="zh-CN"/>
        </w:rPr>
        <w:t xml:space="preserve">, and the 4-bit </w:t>
      </w:r>
      <w:r>
        <w:t>time resource allocation</w:t>
      </w:r>
      <w:r>
        <w:rPr>
          <w:rFonts w:hint="eastAsia"/>
          <w:lang w:val="en-US" w:eastAsia="zh-CN"/>
        </w:rPr>
        <w:t xml:space="preserve"> field in DCI </w:t>
      </w:r>
      <w:r>
        <w:rPr>
          <w:rFonts w:hint="eastAsia"/>
          <w:b w:val="0"/>
          <w:bCs w:val="0"/>
          <w:i w:val="0"/>
          <w:iCs w:val="0"/>
          <w:highlight w:val="none"/>
          <w:lang w:eastAsia="zh-CN"/>
        </w:rPr>
        <w:t>format 0_0</w:t>
      </w:r>
      <w:r>
        <w:rPr>
          <w:rFonts w:hint="eastAsia"/>
          <w:lang w:val="en-US" w:eastAsia="zh-CN"/>
        </w:rPr>
        <w:t xml:space="preserve"> is used to indicate one row of the TDRA table. </w:t>
      </w:r>
    </w:p>
    <w:p>
      <w:pPr>
        <w:keepNext w:val="0"/>
        <w:keepLines w:val="0"/>
        <w:pageBreakBefore w:val="0"/>
        <w:widowControl/>
        <w:numPr>
          <w:ilvl w:val="0"/>
          <w:numId w:val="10"/>
        </w:numPr>
        <w:kinsoku/>
        <w:wordWrap/>
        <w:overflowPunct w:val="0"/>
        <w:topLinePunct w:val="0"/>
        <w:autoSpaceDE w:val="0"/>
        <w:autoSpaceDN w:val="0"/>
        <w:bidi w:val="0"/>
        <w:adjustRightInd w:val="0"/>
        <w:snapToGrid w:val="0"/>
        <w:ind w:left="420" w:leftChars="0" w:hanging="420" w:firstLineChars="0"/>
        <w:textAlignment w:val="baseline"/>
        <w:rPr>
          <w:b w:val="0"/>
          <w:bCs w:val="0"/>
          <w:i/>
          <w:iCs/>
          <w:highlight w:val="none"/>
          <w:lang w:eastAsia="zh-CN"/>
        </w:rPr>
      </w:pPr>
      <w:r>
        <w:rPr>
          <w:rFonts w:hint="eastAsia" w:cs="Times New Roman"/>
          <w:b/>
          <w:bCs/>
          <w:sz w:val="21"/>
          <w:szCs w:val="21"/>
          <w:highlight w:val="none"/>
          <w:u w:val="single"/>
          <w:lang w:val="en-US" w:eastAsia="zh-CN"/>
        </w:rPr>
        <w:t>Option 2: Implicit method</w:t>
      </w:r>
    </w:p>
    <w:p>
      <w:pPr>
        <w:keepNext w:val="0"/>
        <w:keepLines w:val="0"/>
        <w:pageBreakBefore w:val="0"/>
        <w:widowControl/>
        <w:numPr>
          <w:ilvl w:val="0"/>
          <w:numId w:val="0"/>
        </w:numPr>
        <w:kinsoku/>
        <w:wordWrap/>
        <w:overflowPunct w:val="0"/>
        <w:topLinePunct w:val="0"/>
        <w:autoSpaceDE w:val="0"/>
        <w:autoSpaceDN w:val="0"/>
        <w:bidi w:val="0"/>
        <w:adjustRightInd w:val="0"/>
        <w:snapToGrid w:val="0"/>
        <w:ind w:leftChars="0"/>
        <w:textAlignment w:val="baseline"/>
        <w:rPr>
          <w:rFonts w:hint="eastAsia"/>
          <w:b w:val="0"/>
          <w:bCs w:val="0"/>
          <w:i w:val="0"/>
          <w:iCs w:val="0"/>
          <w:color w:val="auto"/>
          <w:highlight w:val="none"/>
          <w:lang w:val="en-US" w:eastAsia="zh-CN"/>
        </w:rPr>
      </w:pPr>
      <w:r>
        <w:rPr>
          <w:rFonts w:hint="eastAsia"/>
          <w:b w:val="0"/>
          <w:bCs w:val="0"/>
          <w:i w:val="0"/>
          <w:iCs w:val="0"/>
          <w:highlight w:val="none"/>
          <w:lang w:eastAsia="zh-CN"/>
        </w:rPr>
        <w:t>Implicit method</w:t>
      </w:r>
      <w:r>
        <w:rPr>
          <w:rFonts w:hint="eastAsia"/>
          <w:b w:val="0"/>
          <w:bCs w:val="0"/>
          <w:i w:val="0"/>
          <w:iCs w:val="0"/>
          <w:color w:val="auto"/>
          <w:highlight w:val="none"/>
          <w:lang w:eastAsia="zh-CN"/>
        </w:rPr>
        <w:t>, e.g., the repetition factor is implicitly determined by Msg3 initial transmission</w:t>
      </w:r>
      <w:r>
        <w:rPr>
          <w:rFonts w:hint="eastAsia"/>
          <w:b w:val="0"/>
          <w:bCs w:val="0"/>
          <w:i w:val="0"/>
          <w:iCs w:val="0"/>
          <w:color w:val="auto"/>
          <w:highlight w:val="none"/>
          <w:lang w:val="en-US" w:eastAsia="zh-CN"/>
        </w:rPr>
        <w:t xml:space="preserve"> was discussed. However, once the initial transmission failed, gNB may need to adjust the number of repetitions to ensure the successful transmission of Msg3. Option 2 is more restrictive for scheduling.</w:t>
      </w:r>
    </w:p>
    <w:p>
      <w:pPr>
        <w:keepNext w:val="0"/>
        <w:keepLines w:val="0"/>
        <w:pageBreakBefore w:val="0"/>
        <w:widowControl/>
        <w:numPr>
          <w:ilvl w:val="0"/>
          <w:numId w:val="0"/>
        </w:numPr>
        <w:kinsoku/>
        <w:wordWrap/>
        <w:overflowPunct w:val="0"/>
        <w:topLinePunct w:val="0"/>
        <w:autoSpaceDE w:val="0"/>
        <w:autoSpaceDN w:val="0"/>
        <w:bidi w:val="0"/>
        <w:adjustRightInd w:val="0"/>
        <w:snapToGrid w:val="0"/>
        <w:ind w:leftChars="0"/>
        <w:textAlignment w:val="baseline"/>
        <w:rPr>
          <w:rFonts w:hint="default"/>
          <w:b w:val="0"/>
          <w:bCs w:val="0"/>
          <w:i w:val="0"/>
          <w:iCs w:val="0"/>
          <w:highlight w:val="none"/>
          <w:lang w:val="en-US" w:eastAsia="zh-CN"/>
        </w:rPr>
      </w:pPr>
      <w:r>
        <w:rPr>
          <w:rFonts w:hint="eastAsia"/>
          <w:b w:val="0"/>
          <w:bCs w:val="0"/>
          <w:i w:val="0"/>
          <w:iCs w:val="0"/>
          <w:color w:val="auto"/>
          <w:highlight w:val="none"/>
          <w:lang w:val="en-US" w:eastAsia="zh-CN"/>
        </w:rPr>
        <w:t xml:space="preserve">As a result, we prefer to use </w:t>
      </w:r>
      <w:r>
        <w:rPr>
          <w:rFonts w:hint="eastAsia"/>
          <w:b w:val="0"/>
          <w:bCs w:val="0"/>
          <w:i w:val="0"/>
          <w:iCs w:val="0"/>
          <w:highlight w:val="none"/>
          <w:lang w:eastAsia="zh-CN"/>
        </w:rPr>
        <w:t>DCI format 0_0 with CRC scrambled by TC-RNTI</w:t>
      </w:r>
      <w:r>
        <w:rPr>
          <w:rFonts w:hint="eastAsia"/>
          <w:b w:val="0"/>
          <w:bCs w:val="0"/>
          <w:i w:val="0"/>
          <w:iCs w:val="0"/>
          <w:highlight w:val="none"/>
          <w:lang w:val="en-US" w:eastAsia="zh-CN"/>
        </w:rPr>
        <w:t xml:space="preserve"> for repetition indication for Msg3 re-transmission.</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37" w:beforeLines="50" w:afterLines="50"/>
        <w:textAlignment w:val="baseline"/>
        <w:rPr>
          <w:rFonts w:hint="default"/>
          <w:b w:val="0"/>
          <w:bCs w:val="0"/>
          <w:i w:val="0"/>
          <w:iCs w:val="0"/>
          <w:highlight w:val="none"/>
          <w:lang w:val="en-US" w:eastAsia="zh-CN"/>
        </w:rPr>
      </w:pPr>
      <w:r>
        <w:rPr>
          <w:rFonts w:hint="eastAsia"/>
          <w:b/>
          <w:bCs/>
          <w:i/>
          <w:iCs/>
          <w:highlight w:val="none"/>
          <w:lang w:val="en-US" w:eastAsia="zh-CN"/>
        </w:rPr>
        <w:t>Proposal 2:</w:t>
      </w:r>
      <w:r>
        <w:rPr>
          <w:rFonts w:hint="eastAsia"/>
          <w:b w:val="0"/>
          <w:bCs w:val="0"/>
          <w:i/>
          <w:iCs/>
          <w:sz w:val="20"/>
          <w:szCs w:val="20"/>
          <w:highlight w:val="none"/>
          <w:u w:val="none"/>
          <w:lang w:val="en-US" w:eastAsia="zh-CN"/>
        </w:rPr>
        <w:t xml:space="preserve"> Support to use </w:t>
      </w:r>
      <w:r>
        <w:rPr>
          <w:rFonts w:hint="eastAsia"/>
          <w:b w:val="0"/>
          <w:bCs w:val="0"/>
          <w:i/>
          <w:iCs/>
          <w:highlight w:val="none"/>
          <w:lang w:eastAsia="zh-CN"/>
        </w:rPr>
        <w:t>DCI format 0_0 with CRC scrambled by TC-RNTI</w:t>
      </w:r>
      <w:r>
        <w:rPr>
          <w:rFonts w:hint="eastAsia"/>
          <w:i/>
          <w:iCs/>
          <w:lang w:val="en-US" w:eastAsia="zh-CN"/>
        </w:rPr>
        <w:t xml:space="preserve"> </w:t>
      </w:r>
      <w:r>
        <w:rPr>
          <w:rFonts w:hint="eastAsia"/>
          <w:b w:val="0"/>
          <w:bCs w:val="0"/>
          <w:i/>
          <w:iCs/>
          <w:sz w:val="20"/>
          <w:szCs w:val="20"/>
          <w:highlight w:val="none"/>
          <w:u w:val="none"/>
          <w:lang w:val="en-US" w:eastAsia="zh-CN"/>
        </w:rPr>
        <w:t>for repetition indication for Msg3 re-transmission.</w:t>
      </w:r>
    </w:p>
    <w:p>
      <w:pPr>
        <w:pStyle w:val="2"/>
        <w:bidi w:val="0"/>
        <w:rPr>
          <w:rFonts w:hint="eastAsia"/>
          <w:lang w:val="en-US" w:eastAsia="zh-CN"/>
        </w:rPr>
      </w:pPr>
      <w:r>
        <w:rPr>
          <w:rFonts w:hint="eastAsia"/>
          <w:lang w:val="en-US" w:eastAsia="zh-CN"/>
        </w:rPr>
        <w:t xml:space="preserve">Support of inter-slot frequency hopping </w:t>
      </w:r>
    </w:p>
    <w:p>
      <w:pPr>
        <w:rPr>
          <w:rFonts w:hint="default"/>
          <w:lang w:val="en-US" w:eastAsia="zh-CN"/>
        </w:rPr>
      </w:pPr>
      <w:r>
        <w:rPr>
          <w:rFonts w:hint="eastAsia"/>
          <w:lang w:val="en-US" w:eastAsia="zh-CN"/>
        </w:rPr>
        <w:t xml:space="preserve">In Rel-15/16, intra-slot FH is supported for Msg3 transmission. Similar to regular PUSCH repetition, inter-slot FH could be additionally supported in case of Msg3 repetition. This could achieve frequency diversity gain without increasing the overall DMRS overhead and fragmenting the frequency resource allocation in each slot. In addition, inter-slot FH could be operated jointly with cross-slot channel estimation. As the simulation results shown in Figure 1 in Section 5, such joint operation could provide better performance.  </w:t>
      </w:r>
    </w:p>
    <w:p>
      <w:pPr>
        <w:rPr>
          <w:rFonts w:hint="eastAsia"/>
          <w:lang w:val="en-US" w:eastAsia="zh-CN"/>
        </w:rPr>
      </w:pPr>
      <w:r>
        <w:rPr>
          <w:rFonts w:hint="eastAsia"/>
          <w:lang w:val="en-US" w:eastAsia="zh-CN"/>
        </w:rPr>
        <w:t xml:space="preserve">If inter-slot FH is supported, it needs further to determine the related signaling and inter-slot FH pattern. The design adopted for inter-slot FH for regular PUSCH could be a starting point. Considering this is also related to whether support cross-slot channel estimation for Msg3 repetition, the detailed design could be further discussed. </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37" w:beforeLines="50" w:afterLines="50"/>
        <w:textAlignment w:val="baseline"/>
        <w:rPr>
          <w:rFonts w:hint="eastAsia"/>
          <w:b w:val="0"/>
          <w:bCs w:val="0"/>
          <w:i/>
          <w:iCs/>
          <w:sz w:val="20"/>
          <w:szCs w:val="20"/>
          <w:highlight w:val="none"/>
          <w:u w:val="none"/>
          <w:lang w:val="en-US" w:eastAsia="zh-CN"/>
        </w:rPr>
      </w:pPr>
      <w:r>
        <w:rPr>
          <w:rFonts w:hint="eastAsia"/>
          <w:b/>
          <w:bCs/>
          <w:i/>
          <w:iCs/>
          <w:highlight w:val="none"/>
          <w:lang w:val="en-US" w:eastAsia="zh-CN"/>
        </w:rPr>
        <w:t>Proposal 3:</w:t>
      </w:r>
      <w:r>
        <w:rPr>
          <w:rFonts w:hint="eastAsia"/>
          <w:b w:val="0"/>
          <w:bCs w:val="0"/>
          <w:i/>
          <w:iCs/>
          <w:sz w:val="20"/>
          <w:szCs w:val="20"/>
          <w:highlight w:val="none"/>
          <w:u w:val="none"/>
          <w:lang w:val="en-US" w:eastAsia="zh-CN"/>
        </w:rPr>
        <w:t xml:space="preserve"> Support inter-slot frequency hopping for Msg3 repetition.</w:t>
      </w:r>
    </w:p>
    <w:p>
      <w:pPr>
        <w:keepNext w:val="0"/>
        <w:keepLines w:val="0"/>
        <w:pageBreakBefore w:val="0"/>
        <w:widowControl/>
        <w:numPr>
          <w:ilvl w:val="0"/>
          <w:numId w:val="11"/>
        </w:numPr>
        <w:kinsoku/>
        <w:wordWrap/>
        <w:overflowPunct w:val="0"/>
        <w:topLinePunct w:val="0"/>
        <w:autoSpaceDE w:val="0"/>
        <w:autoSpaceDN w:val="0"/>
        <w:bidi w:val="0"/>
        <w:adjustRightInd w:val="0"/>
        <w:snapToGrid w:val="0"/>
        <w:spacing w:before="137" w:beforeLines="50" w:afterLines="50"/>
        <w:ind w:left="840" w:leftChars="0" w:hanging="420" w:firstLineChars="0"/>
        <w:textAlignment w:val="baseline"/>
        <w:rPr>
          <w:rFonts w:hint="default"/>
          <w:b w:val="0"/>
          <w:bCs w:val="0"/>
          <w:i/>
          <w:iCs/>
          <w:sz w:val="20"/>
          <w:szCs w:val="20"/>
          <w:highlight w:val="none"/>
          <w:u w:val="none"/>
          <w:lang w:val="en-US" w:eastAsia="zh-CN"/>
        </w:rPr>
      </w:pPr>
      <w:r>
        <w:rPr>
          <w:rFonts w:hint="eastAsia"/>
          <w:b w:val="0"/>
          <w:bCs w:val="0"/>
          <w:i/>
          <w:iCs/>
          <w:sz w:val="20"/>
          <w:szCs w:val="20"/>
          <w:highlight w:val="none"/>
          <w:u w:val="none"/>
          <w:lang w:val="en-US" w:eastAsia="zh-CN"/>
        </w:rPr>
        <w:t xml:space="preserve"> FFS the relate signaling and hopping pattern by taking cross-slot channel estimation into account. </w:t>
      </w:r>
    </w:p>
    <w:p>
      <w:pPr>
        <w:pStyle w:val="2"/>
        <w:bidi w:val="0"/>
        <w:rPr>
          <w:rFonts w:hint="eastAsia"/>
          <w:lang w:val="en-US" w:eastAsia="zh-CN"/>
        </w:rPr>
      </w:pPr>
      <w:r>
        <w:rPr>
          <w:rFonts w:hint="eastAsia"/>
          <w:lang w:val="en-US" w:eastAsia="zh-CN"/>
        </w:rPr>
        <w:t>RV pattern</w:t>
      </w:r>
    </w:p>
    <w:p>
      <w:pPr>
        <w:rPr>
          <w:rFonts w:hint="eastAsia"/>
          <w:lang w:val="en-US" w:eastAsia="zh-CN"/>
        </w:rPr>
      </w:pPr>
      <w:r>
        <w:rPr>
          <w:rFonts w:hint="eastAsia"/>
          <w:lang w:val="en-US" w:eastAsia="zh-CN"/>
        </w:rPr>
        <w:t xml:space="preserve">In Rel-15/16, a UE will always use RV0 for Msg3 initial transmission. If Msg3 repetition is enabled, it needs to further determine the RV pattern, e.g., whether to use a fixed RV pattern or dynamically indicate the RV pattern. </w:t>
      </w:r>
    </w:p>
    <w:p>
      <w:pPr>
        <w:rPr>
          <w:rFonts w:hint="eastAsia"/>
          <w:lang w:val="en-US" w:eastAsia="zh-CN"/>
        </w:rPr>
      </w:pPr>
      <w:r>
        <w:rPr>
          <w:rFonts w:hint="eastAsia"/>
          <w:lang w:val="en-US" w:eastAsia="zh-CN"/>
        </w:rPr>
        <w:t xml:space="preserve">For Msg3 re-transmission, a UE uses the 2-bit RV bit field in DCI for RV indication in Rel-15/16. In case of Msg3 repetition, the RV determination specified for regular PUSCH repetition could be reused. That is, the RV for each repetition is based on RV cycling pattern {0, 2, 3, 1} with the RV index for the first repetition indicated by DCI. </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37" w:beforeLines="50" w:afterLines="50"/>
        <w:textAlignment w:val="baseline"/>
        <w:rPr>
          <w:rFonts w:hint="eastAsia"/>
          <w:b w:val="0"/>
          <w:bCs w:val="0"/>
          <w:i/>
          <w:iCs/>
          <w:sz w:val="20"/>
          <w:szCs w:val="20"/>
          <w:highlight w:val="none"/>
          <w:u w:val="none"/>
          <w:lang w:val="en-US" w:eastAsia="zh-CN"/>
        </w:rPr>
      </w:pPr>
      <w:r>
        <w:rPr>
          <w:rFonts w:hint="eastAsia"/>
          <w:b/>
          <w:bCs/>
          <w:i/>
          <w:iCs/>
          <w:highlight w:val="none"/>
          <w:lang w:val="en-US" w:eastAsia="zh-CN"/>
        </w:rPr>
        <w:t>Proposal 4:</w:t>
      </w:r>
      <w:r>
        <w:rPr>
          <w:rFonts w:hint="eastAsia"/>
          <w:b w:val="0"/>
          <w:bCs w:val="0"/>
          <w:i/>
          <w:iCs/>
          <w:sz w:val="20"/>
          <w:szCs w:val="20"/>
          <w:highlight w:val="none"/>
          <w:u w:val="none"/>
          <w:lang w:val="en-US" w:eastAsia="zh-CN"/>
        </w:rPr>
        <w:t xml:space="preserve"> For RV determination for Msg3 repetition, </w:t>
      </w:r>
    </w:p>
    <w:p>
      <w:pPr>
        <w:keepNext w:val="0"/>
        <w:keepLines w:val="0"/>
        <w:pageBreakBefore w:val="0"/>
        <w:widowControl/>
        <w:numPr>
          <w:ilvl w:val="0"/>
          <w:numId w:val="12"/>
        </w:numPr>
        <w:kinsoku/>
        <w:wordWrap/>
        <w:overflowPunct w:val="0"/>
        <w:topLinePunct w:val="0"/>
        <w:autoSpaceDE w:val="0"/>
        <w:autoSpaceDN w:val="0"/>
        <w:bidi w:val="0"/>
        <w:adjustRightInd w:val="0"/>
        <w:snapToGrid w:val="0"/>
        <w:spacing w:before="137" w:beforeLines="50" w:afterLines="50"/>
        <w:ind w:left="840" w:leftChars="0" w:hanging="420" w:firstLineChars="0"/>
        <w:textAlignment w:val="baseline"/>
        <w:rPr>
          <w:rFonts w:hint="eastAsia"/>
          <w:i/>
          <w:iCs/>
          <w:lang w:val="en-US" w:eastAsia="zh-CN"/>
        </w:rPr>
      </w:pPr>
      <w:r>
        <w:rPr>
          <w:rFonts w:hint="eastAsia"/>
          <w:b w:val="0"/>
          <w:bCs w:val="0"/>
          <w:i/>
          <w:iCs/>
          <w:sz w:val="20"/>
          <w:szCs w:val="20"/>
          <w:highlight w:val="none"/>
          <w:u w:val="none"/>
          <w:lang w:val="en-US" w:eastAsia="zh-CN"/>
        </w:rPr>
        <w:t xml:space="preserve"> FFS </w:t>
      </w:r>
      <w:r>
        <w:rPr>
          <w:rFonts w:hint="eastAsia"/>
          <w:i/>
          <w:iCs/>
          <w:lang w:val="en-US" w:eastAsia="zh-CN"/>
        </w:rPr>
        <w:t xml:space="preserve">whether to use a fixed or dynamically indicated RV pattern for Msg3 initial transmission.  </w:t>
      </w:r>
    </w:p>
    <w:p>
      <w:pPr>
        <w:keepNext w:val="0"/>
        <w:keepLines w:val="0"/>
        <w:pageBreakBefore w:val="0"/>
        <w:widowControl/>
        <w:numPr>
          <w:ilvl w:val="0"/>
          <w:numId w:val="12"/>
        </w:numPr>
        <w:kinsoku/>
        <w:wordWrap/>
        <w:overflowPunct w:val="0"/>
        <w:topLinePunct w:val="0"/>
        <w:autoSpaceDE w:val="0"/>
        <w:autoSpaceDN w:val="0"/>
        <w:bidi w:val="0"/>
        <w:adjustRightInd w:val="0"/>
        <w:snapToGrid w:val="0"/>
        <w:spacing w:before="137" w:beforeLines="50" w:afterLines="50"/>
        <w:ind w:left="840" w:leftChars="0" w:hanging="420" w:firstLineChars="0"/>
        <w:textAlignment w:val="baseline"/>
        <w:rPr>
          <w:rFonts w:hint="eastAsia"/>
          <w:i/>
          <w:iCs/>
          <w:lang w:val="en-US" w:eastAsia="zh-CN"/>
        </w:rPr>
      </w:pPr>
      <w:r>
        <w:rPr>
          <w:rFonts w:hint="eastAsia"/>
          <w:b w:val="0"/>
          <w:bCs w:val="0"/>
          <w:i/>
          <w:iCs/>
          <w:sz w:val="20"/>
          <w:szCs w:val="20"/>
          <w:highlight w:val="none"/>
          <w:u w:val="none"/>
          <w:lang w:val="en-US" w:eastAsia="zh-CN"/>
        </w:rPr>
        <w:t xml:space="preserve"> T</w:t>
      </w:r>
      <w:r>
        <w:rPr>
          <w:rFonts w:hint="eastAsia"/>
          <w:i/>
          <w:iCs/>
          <w:lang w:val="en-US" w:eastAsia="zh-CN"/>
        </w:rPr>
        <w:t xml:space="preserve">he RV for each repetition of Msg3 re-transmission is based on RV cycling pattern {0, 2, 3, 1} with the RV index for the first repetition indicated by DCI format 0_0 scrambled by TC-RNTI. </w:t>
      </w:r>
    </w:p>
    <w:p>
      <w:pPr>
        <w:pStyle w:val="2"/>
        <w:bidi w:val="0"/>
        <w:rPr>
          <w:rFonts w:hint="eastAsia"/>
          <w:lang w:val="en-US" w:eastAsia="ko-KR"/>
        </w:rPr>
      </w:pPr>
      <w:r>
        <w:rPr>
          <w:rFonts w:hint="eastAsia"/>
          <w:lang w:val="en-US" w:eastAsia="zh-CN"/>
        </w:rPr>
        <w:t>Feasibility and applicability of enhancements studied for PUSCH in RRC_CONNECTED state for Msg3 PUSCH initial and re-transmission</w:t>
      </w:r>
    </w:p>
    <w:p>
      <w:pPr>
        <w:rPr>
          <w:rFonts w:hint="default"/>
          <w:lang w:val="en-US" w:eastAsia="zh-CN"/>
        </w:rPr>
      </w:pPr>
      <w:r>
        <w:rPr>
          <w:rFonts w:hint="eastAsia"/>
          <w:lang w:val="en-US" w:eastAsia="zh-CN"/>
        </w:rPr>
        <w:t>According to the WI scope, the following enhancements are included for regular PUSCH enhancements. It needs to discuss whether these enhancements could be applied for Msg3 repetition or not.</w:t>
      </w:r>
    </w:p>
    <w:p>
      <w:pPr>
        <w:numPr>
          <w:ilvl w:val="0"/>
          <w:numId w:val="13"/>
        </w:numPr>
        <w:ind w:left="840" w:leftChars="0" w:hanging="420" w:firstLineChars="0"/>
      </w:pPr>
      <w:r>
        <w:rPr>
          <w:rFonts w:hint="eastAsia"/>
          <w:lang w:val="en-US" w:eastAsia="zh-CN"/>
        </w:rPr>
        <w:t xml:space="preserve"> </w:t>
      </w:r>
      <w:r>
        <w:t>Speci</w:t>
      </w:r>
      <w:r>
        <w:rPr>
          <w:lang w:val="en-US" w:eastAsia="zh-CN"/>
        </w:rPr>
        <w:t>fy the following mechanisms for en</w:t>
      </w:r>
      <w:r>
        <w:t>hancements on PUSCH repetition type A</w:t>
      </w:r>
    </w:p>
    <w:p>
      <w:pPr>
        <w:widowControl w:val="0"/>
        <w:numPr>
          <w:ilvl w:val="0"/>
          <w:numId w:val="13"/>
        </w:numPr>
        <w:overflowPunct/>
        <w:autoSpaceDE/>
        <w:autoSpaceDN/>
        <w:adjustRightInd/>
        <w:spacing w:before="120" w:after="120" w:line="276" w:lineRule="auto"/>
        <w:ind w:left="840" w:leftChars="0" w:hanging="420" w:firstLineChars="0"/>
        <w:jc w:val="both"/>
        <w:textAlignment w:val="auto"/>
      </w:pPr>
      <w:r>
        <w:rPr>
          <w:rFonts w:hint="eastAsia"/>
          <w:lang w:val="en-US" w:eastAsia="zh-CN"/>
        </w:rPr>
        <w:t xml:space="preserve"> </w:t>
      </w:r>
      <w:r>
        <w:t>Specify mechanism(s) to support TB processing over multi-slot PUSCH</w:t>
      </w:r>
    </w:p>
    <w:p>
      <w:pPr>
        <w:widowControl w:val="0"/>
        <w:numPr>
          <w:ilvl w:val="0"/>
          <w:numId w:val="13"/>
        </w:numPr>
        <w:overflowPunct/>
        <w:autoSpaceDE/>
        <w:autoSpaceDN/>
        <w:adjustRightInd/>
        <w:spacing w:before="120" w:after="120" w:line="276" w:lineRule="auto"/>
        <w:ind w:left="840" w:leftChars="0" w:hanging="420" w:firstLineChars="0"/>
        <w:jc w:val="both"/>
        <w:textAlignment w:val="auto"/>
      </w:pPr>
      <w:r>
        <w:rPr>
          <w:rFonts w:hint="eastAsia"/>
          <w:lang w:val="en-US" w:eastAsia="zh-CN"/>
        </w:rPr>
        <w:t xml:space="preserve"> </w:t>
      </w:r>
      <w:r>
        <w:t>Specify mechanism(s) to enable joint channel estimation</w:t>
      </w:r>
    </w:p>
    <w:p>
      <w:pPr>
        <w:widowControl w:val="0"/>
        <w:numPr>
          <w:ilvl w:val="0"/>
          <w:numId w:val="0"/>
        </w:numPr>
        <w:overflowPunct/>
        <w:autoSpaceDE/>
        <w:autoSpaceDN/>
        <w:adjustRightInd/>
        <w:spacing w:before="120" w:after="120" w:line="276" w:lineRule="auto"/>
        <w:ind w:leftChars="0"/>
        <w:jc w:val="both"/>
        <w:textAlignment w:val="auto"/>
        <w:rPr>
          <w:rFonts w:hint="eastAsia"/>
          <w:lang w:val="en-US" w:eastAsia="zh-CN"/>
        </w:rPr>
      </w:pPr>
      <w:r>
        <w:rPr>
          <w:rFonts w:hint="eastAsia"/>
          <w:lang w:val="en-US" w:eastAsia="zh-CN"/>
        </w:rPr>
        <w:t xml:space="preserve">For enhanced PUSCH repetition type A, regardless of increasing the number of repetitions or the </w:t>
      </w:r>
      <w:r>
        <w:rPr>
          <w:lang w:eastAsia="zh-CN"/>
        </w:rPr>
        <w:t>number of repetitions counted on the basis of available UL slots</w:t>
      </w:r>
      <w:r>
        <w:rPr>
          <w:rFonts w:hint="eastAsia"/>
          <w:lang w:val="en-US" w:eastAsia="zh-CN"/>
        </w:rPr>
        <w:t xml:space="preserve">, it could be easily applied to Msg3 repetition to achieve direct repetition gain. In addition, the additional specification effort is minor given anyway the indication of Msg3 repetition needs to be specified. </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37" w:beforeLines="50" w:afterLines="50"/>
        <w:textAlignment w:val="baseline"/>
        <w:rPr>
          <w:rFonts w:hint="eastAsia"/>
          <w:lang w:val="en-US" w:eastAsia="zh-CN"/>
        </w:rPr>
      </w:pPr>
      <w:r>
        <w:rPr>
          <w:rFonts w:hint="eastAsia"/>
          <w:b/>
          <w:bCs/>
          <w:i/>
          <w:iCs/>
          <w:highlight w:val="none"/>
          <w:lang w:val="en-US" w:eastAsia="zh-CN"/>
        </w:rPr>
        <w:t xml:space="preserve">Proposal 5: </w:t>
      </w:r>
      <w:r>
        <w:rPr>
          <w:rFonts w:hint="eastAsia"/>
          <w:b w:val="0"/>
          <w:bCs w:val="0"/>
          <w:i/>
          <w:iCs/>
          <w:highlight w:val="none"/>
          <w:lang w:val="en-US" w:eastAsia="zh-CN"/>
        </w:rPr>
        <w:t>The</w:t>
      </w:r>
      <w:r>
        <w:rPr>
          <w:rFonts w:hint="eastAsia"/>
          <w:b w:val="0"/>
          <w:bCs w:val="0"/>
          <w:i/>
          <w:iCs/>
          <w:sz w:val="20"/>
          <w:szCs w:val="20"/>
          <w:highlight w:val="none"/>
          <w:u w:val="none"/>
          <w:lang w:val="en-US" w:eastAsia="zh-CN"/>
        </w:rPr>
        <w:t xml:space="preserve"> </w:t>
      </w:r>
      <w:r>
        <w:rPr>
          <w:b w:val="0"/>
          <w:bCs w:val="0"/>
          <w:i/>
          <w:iCs/>
          <w:lang w:val="en-US" w:eastAsia="zh-CN"/>
        </w:rPr>
        <w:t>en</w:t>
      </w:r>
      <w:r>
        <w:rPr>
          <w:b w:val="0"/>
          <w:bCs w:val="0"/>
          <w:i/>
          <w:iCs/>
        </w:rPr>
        <w:t>hancements on PUSCH repetition type A</w:t>
      </w:r>
      <w:r>
        <w:rPr>
          <w:rFonts w:hint="eastAsia"/>
          <w:b w:val="0"/>
          <w:bCs w:val="0"/>
          <w:i/>
          <w:iCs/>
          <w:lang w:val="en-US" w:eastAsia="zh-CN"/>
        </w:rPr>
        <w:t xml:space="preserve"> specified for regular PUSCH are supported for Msg3 repetition.</w:t>
      </w:r>
    </w:p>
    <w:p>
      <w:pPr>
        <w:widowControl w:val="0"/>
        <w:numPr>
          <w:ilvl w:val="0"/>
          <w:numId w:val="0"/>
        </w:numPr>
        <w:overflowPunct/>
        <w:autoSpaceDE/>
        <w:autoSpaceDN/>
        <w:adjustRightInd/>
        <w:spacing w:before="120" w:after="120" w:line="276" w:lineRule="auto"/>
        <w:ind w:leftChars="0"/>
        <w:jc w:val="both"/>
        <w:textAlignment w:val="auto"/>
        <w:rPr>
          <w:rFonts w:hint="eastAsia"/>
          <w:lang w:val="en-US" w:eastAsia="zh-CN"/>
        </w:rPr>
      </w:pPr>
      <w:r>
        <w:rPr>
          <w:rFonts w:hint="eastAsia"/>
          <w:lang w:val="en-US" w:eastAsia="zh-CN"/>
        </w:rPr>
        <w:t>For TB processing over multiple-slot PUSCH, it is not a repetition based enhancement. Considering the scope for Msg3 enhancement is only for specifying Msg3 repetition, it would be not appropriate to specify such enhancement.</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37" w:beforeLines="50" w:afterLines="50"/>
        <w:textAlignment w:val="baseline"/>
        <w:rPr>
          <w:rFonts w:hint="eastAsia"/>
          <w:b w:val="0"/>
          <w:bCs w:val="0"/>
          <w:i/>
          <w:iCs/>
          <w:lang w:val="en-US" w:eastAsia="zh-CN"/>
        </w:rPr>
      </w:pPr>
      <w:r>
        <w:rPr>
          <w:rFonts w:hint="eastAsia"/>
          <w:b/>
          <w:bCs/>
          <w:i/>
          <w:iCs/>
          <w:highlight w:val="none"/>
          <w:lang w:val="en-US" w:eastAsia="zh-CN"/>
        </w:rPr>
        <w:t xml:space="preserve">Proposal 6: </w:t>
      </w:r>
      <w:r>
        <w:rPr>
          <w:rFonts w:hint="eastAsia"/>
          <w:b w:val="0"/>
          <w:bCs w:val="0"/>
          <w:i/>
          <w:iCs/>
          <w:highlight w:val="none"/>
          <w:lang w:val="en-US" w:eastAsia="zh-CN"/>
        </w:rPr>
        <w:t xml:space="preserve">Do not consider </w:t>
      </w:r>
      <w:r>
        <w:rPr>
          <w:b w:val="0"/>
          <w:bCs w:val="0"/>
          <w:i/>
          <w:iCs/>
        </w:rPr>
        <w:t>TB processing over multi-slot PUSCH</w:t>
      </w:r>
      <w:r>
        <w:rPr>
          <w:rFonts w:hint="eastAsia"/>
          <w:b w:val="0"/>
          <w:bCs w:val="0"/>
          <w:i/>
          <w:iCs/>
          <w:lang w:val="en-US" w:eastAsia="zh-CN"/>
        </w:rPr>
        <w:t xml:space="preserve"> for Msg3 repetition.</w:t>
      </w:r>
    </w:p>
    <w:p>
      <w:pPr>
        <w:rPr>
          <w:rFonts w:hint="eastAsia"/>
          <w:b w:val="0"/>
          <w:bCs w:val="0"/>
          <w:i/>
          <w:iCs/>
          <w:lang w:val="en-US" w:eastAsia="zh-CN"/>
        </w:rPr>
      </w:pPr>
      <w:r>
        <w:rPr>
          <w:rFonts w:hint="eastAsia"/>
          <w:lang w:val="en-US" w:eastAsia="zh-CN"/>
        </w:rPr>
        <w:t xml:space="preserve">As studied in SI, two sources showed that joint channel estimation across Msg3 repetitions could provide similar performance gain as for regular PUSCH repetition. </w:t>
      </w:r>
      <w:r>
        <w:rPr>
          <w:rFonts w:hint="eastAsia" w:cs="Times New Roman"/>
          <w:highlight w:val="none"/>
          <w:lang w:val="en-US" w:eastAsia="zh-CN"/>
        </w:rPr>
        <w:t xml:space="preserve">In Figure 1, our simulation result on the performance of cross-slot channel estimation for Msg3 PUSCH with 4 repetitions is provided. </w:t>
      </w:r>
      <w:r>
        <w:rPr>
          <w:rFonts w:hint="eastAsia"/>
          <w:highlight w:val="none"/>
          <w:lang w:val="en-US" w:eastAsia="zh-CN"/>
        </w:rPr>
        <w:t xml:space="preserve">In case inter-slot FH is disabled, </w:t>
      </w:r>
      <w:r>
        <w:rPr>
          <w:rFonts w:hint="eastAsia" w:cs="Times New Roman"/>
          <w:highlight w:val="none"/>
          <w:lang w:val="en-US" w:eastAsia="zh-CN"/>
        </w:rPr>
        <w:t xml:space="preserve">cross-slot channel estimation can be conducted among all 4 repetitions. As can be observed, cross-slot channel estimation could provide 0.88 dB and 1.07 dB gain for Msg3 PUSCH </w:t>
      </w:r>
      <w:r>
        <w:rPr>
          <w:rFonts w:hint="eastAsia"/>
          <w:highlight w:val="none"/>
          <w:lang w:val="en-US" w:eastAsia="zh-CN"/>
        </w:rPr>
        <w:t>at target BLER 0.1 and 0.01 respectively</w:t>
      </w:r>
      <w:r>
        <w:rPr>
          <w:rFonts w:hint="eastAsia" w:cs="Times New Roman"/>
          <w:highlight w:val="none"/>
          <w:lang w:val="en-US" w:eastAsia="zh-CN"/>
        </w:rPr>
        <w:t xml:space="preserve">. If inter-slot FH is enabled, hopping is performed per repetition and cross-slot channel estimation cannot be applied. One way for enhancement is to only perform frequency hopping between the first two repetitions and the last two repetitions. In such case, frequency diversity can still gained in some extent while cross-slot channel estimation can also be applied among each hop. As shown in Figure 1, the enhanced way with joint operation of inter-slot FH and cross-slot channel estimation can provide about 0.5dB and 0.8dB gain over Msg3 PUSCH with inter-slot FH </w:t>
      </w:r>
      <w:r>
        <w:rPr>
          <w:rFonts w:hint="eastAsia"/>
          <w:highlight w:val="none"/>
          <w:lang w:val="en-US" w:eastAsia="zh-CN"/>
        </w:rPr>
        <w:t xml:space="preserve">at target BLER 0.1 and 0.01 respectively. </w:t>
      </w:r>
    </w:p>
    <w:p>
      <w:pPr>
        <w:jc w:val="center"/>
      </w:pPr>
      <w:r>
        <w:drawing>
          <wp:inline distT="0" distB="0" distL="114300" distR="114300">
            <wp:extent cx="4786630" cy="3515995"/>
            <wp:effectExtent l="4445" t="4445" r="9525" b="22860"/>
            <wp:docPr id="23" name="图表 22"/>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jc w:val="center"/>
        <w:rPr>
          <w:rFonts w:hint="default"/>
          <w:highlight w:val="none"/>
          <w:lang w:val="en-US" w:eastAsia="zh-CN"/>
        </w:rPr>
      </w:pPr>
      <w:r>
        <w:rPr>
          <w:rFonts w:hint="eastAsia"/>
          <w:highlight w:val="none"/>
          <w:lang w:eastAsia="zh-CN"/>
        </w:rPr>
        <w:t xml:space="preserve">Figure </w:t>
      </w:r>
      <w:r>
        <w:rPr>
          <w:rFonts w:hint="eastAsia"/>
          <w:highlight w:val="none"/>
          <w:lang w:val="en-US" w:eastAsia="zh-CN"/>
        </w:rPr>
        <w:t>1</w:t>
      </w:r>
      <w:r>
        <w:rPr>
          <w:rFonts w:hint="eastAsia"/>
          <w:highlight w:val="none"/>
          <w:lang w:eastAsia="zh-CN"/>
        </w:rPr>
        <w:t xml:space="preserve">. Performance of </w:t>
      </w:r>
      <w:r>
        <w:rPr>
          <w:rFonts w:hint="eastAsia"/>
          <w:highlight w:val="none"/>
          <w:lang w:val="en-US" w:eastAsia="zh-CN"/>
        </w:rPr>
        <w:t>Msg3 with cross-slot channel estimation among repetitions</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273" w:beforeLines="100" w:afterLines="50"/>
        <w:textAlignment w:val="baseline"/>
        <w:rPr>
          <w:rFonts w:hint="eastAsia"/>
          <w:b w:val="0"/>
          <w:bCs w:val="0"/>
          <w:i/>
          <w:iCs/>
          <w:lang w:val="en-US" w:eastAsia="zh-CN"/>
        </w:rPr>
      </w:pPr>
      <w:r>
        <w:rPr>
          <w:rFonts w:hint="eastAsia"/>
          <w:b/>
          <w:bCs/>
          <w:i/>
          <w:iCs/>
          <w:lang w:val="en-US" w:eastAsia="zh-CN"/>
        </w:rPr>
        <w:t>Observation 1:</w:t>
      </w:r>
      <w:r>
        <w:rPr>
          <w:rFonts w:hint="eastAsia"/>
          <w:b w:val="0"/>
          <w:bCs w:val="0"/>
          <w:i/>
          <w:iCs/>
          <w:lang w:val="en-US" w:eastAsia="zh-CN"/>
        </w:rPr>
        <w:t xml:space="preserve"> Cross-slot channel estimation among 4 Msg3 repetitions can provide about 1 dB gain.</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37" w:beforeLines="50" w:afterLines="50"/>
        <w:textAlignment w:val="baseline"/>
        <w:rPr>
          <w:rFonts w:hint="default"/>
          <w:lang w:val="en-US" w:eastAsia="zh-CN"/>
        </w:rPr>
      </w:pPr>
      <w:r>
        <w:rPr>
          <w:rFonts w:hint="eastAsia"/>
          <w:b/>
          <w:bCs/>
          <w:i/>
          <w:iCs/>
          <w:lang w:val="en-US" w:eastAsia="zh-CN"/>
        </w:rPr>
        <w:t>Observation 2:</w:t>
      </w:r>
      <w:r>
        <w:rPr>
          <w:rFonts w:hint="eastAsia"/>
          <w:b w:val="0"/>
          <w:bCs w:val="0"/>
          <w:i/>
          <w:iCs/>
          <w:lang w:val="en-US" w:eastAsia="zh-CN"/>
        </w:rPr>
        <w:t xml:space="preserve"> </w:t>
      </w:r>
      <w:r>
        <w:rPr>
          <w:i/>
          <w:iCs/>
        </w:rPr>
        <w:t xml:space="preserve">Inter-slot frequency hopping with inter-slot bundling to enable joint channel estimation </w:t>
      </w:r>
      <w:r>
        <w:rPr>
          <w:rFonts w:hint="eastAsia"/>
          <w:i/>
          <w:iCs/>
          <w:lang w:val="en-US" w:eastAsia="zh-CN"/>
        </w:rPr>
        <w:t>per bundle can provide additional performance gain for Msg3 repetition.</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37" w:beforeLines="50" w:afterLines="50"/>
        <w:textAlignment w:val="baseline"/>
        <w:rPr>
          <w:rFonts w:hint="default" w:eastAsia="宋体"/>
          <w:b w:val="0"/>
          <w:bCs w:val="0"/>
          <w:i w:val="0"/>
          <w:iCs w:val="0"/>
          <w:lang w:val="en-US" w:eastAsia="zh-CN"/>
        </w:rPr>
      </w:pPr>
      <w:r>
        <w:rPr>
          <w:rFonts w:hint="eastAsia"/>
          <w:i w:val="0"/>
          <w:iCs w:val="0"/>
          <w:lang w:val="en-US" w:eastAsia="zh-CN"/>
        </w:rPr>
        <w:t xml:space="preserve">In addition, the </w:t>
      </w:r>
      <w:r>
        <w:rPr>
          <w:i w:val="0"/>
          <w:iCs w:val="0"/>
        </w:rPr>
        <w:t xml:space="preserve">conditions to keep power consistency and phase continuity </w:t>
      </w:r>
      <w:r>
        <w:rPr>
          <w:rFonts w:hint="eastAsia"/>
          <w:i w:val="0"/>
          <w:iCs w:val="0"/>
          <w:lang w:val="en-US" w:eastAsia="zh-CN"/>
        </w:rPr>
        <w:t>are expected also the same as regular PUSCH. Thus, joint channel estimation can also be supported for Msg3 repetition for better performance, with support of i</w:t>
      </w:r>
      <w:r>
        <w:rPr>
          <w:i w:val="0"/>
          <w:iCs w:val="0"/>
        </w:rPr>
        <w:t>nter-slot frequency hopping with inter-slot bundling to enable joint channel estimation</w:t>
      </w:r>
      <w:r>
        <w:rPr>
          <w:rFonts w:hint="eastAsia"/>
          <w:i w:val="0"/>
          <w:iCs w:val="0"/>
          <w:lang w:val="en-US" w:eastAsia="zh-CN"/>
        </w:rPr>
        <w:t xml:space="preserve">.  </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37" w:beforeLines="50" w:afterLines="50"/>
        <w:textAlignment w:val="baseline"/>
        <w:rPr>
          <w:rFonts w:hint="eastAsia"/>
          <w:b w:val="0"/>
          <w:bCs w:val="0"/>
          <w:i/>
          <w:iCs/>
          <w:lang w:val="en-US" w:eastAsia="zh-CN"/>
        </w:rPr>
      </w:pPr>
      <w:r>
        <w:rPr>
          <w:rFonts w:hint="eastAsia"/>
          <w:b/>
          <w:bCs/>
          <w:i/>
          <w:iCs/>
          <w:highlight w:val="none"/>
          <w:lang w:val="en-US" w:eastAsia="zh-CN"/>
        </w:rPr>
        <w:t xml:space="preserve">Proposal 7: </w:t>
      </w:r>
      <w:r>
        <w:rPr>
          <w:rFonts w:hint="eastAsia"/>
          <w:b w:val="0"/>
          <w:bCs w:val="0"/>
          <w:i/>
          <w:iCs/>
          <w:highlight w:val="none"/>
          <w:lang w:val="en-US" w:eastAsia="zh-CN"/>
        </w:rPr>
        <w:t>Support joint channel estimation for</w:t>
      </w:r>
      <w:r>
        <w:rPr>
          <w:rFonts w:hint="eastAsia"/>
          <w:b w:val="0"/>
          <w:bCs w:val="0"/>
          <w:i/>
          <w:iCs/>
          <w:lang w:val="en-US" w:eastAsia="zh-CN"/>
        </w:rPr>
        <w:t xml:space="preserve"> Msg3 repetition.</w:t>
      </w:r>
    </w:p>
    <w:p>
      <w:pPr>
        <w:keepNext w:val="0"/>
        <w:keepLines w:val="0"/>
        <w:pageBreakBefore w:val="0"/>
        <w:widowControl/>
        <w:numPr>
          <w:ilvl w:val="0"/>
          <w:numId w:val="14"/>
        </w:numPr>
        <w:kinsoku/>
        <w:wordWrap/>
        <w:overflowPunct w:val="0"/>
        <w:topLinePunct w:val="0"/>
        <w:autoSpaceDE w:val="0"/>
        <w:autoSpaceDN w:val="0"/>
        <w:bidi w:val="0"/>
        <w:adjustRightInd w:val="0"/>
        <w:snapToGrid w:val="0"/>
        <w:spacing w:before="137" w:beforeLines="50" w:afterLines="50"/>
        <w:ind w:left="840" w:leftChars="0" w:hanging="420" w:firstLineChars="0"/>
        <w:textAlignment w:val="baseline"/>
        <w:rPr>
          <w:rFonts w:hint="default"/>
          <w:b w:val="0"/>
          <w:bCs w:val="0"/>
          <w:i/>
          <w:iCs/>
          <w:lang w:val="en-US" w:eastAsia="zh-CN"/>
        </w:rPr>
      </w:pPr>
      <w:r>
        <w:rPr>
          <w:rFonts w:hint="eastAsia"/>
          <w:b w:val="0"/>
          <w:bCs w:val="0"/>
          <w:i/>
          <w:iCs/>
          <w:lang w:val="en-US" w:eastAsia="zh-CN"/>
        </w:rPr>
        <w:t xml:space="preserve"> </w:t>
      </w:r>
      <w:r>
        <w:rPr>
          <w:rFonts w:hint="eastAsia"/>
          <w:i/>
          <w:iCs/>
          <w:lang w:val="en-US" w:eastAsia="zh-CN"/>
        </w:rPr>
        <w:t>I</w:t>
      </w:r>
      <w:r>
        <w:rPr>
          <w:i/>
          <w:iCs/>
        </w:rPr>
        <w:t>nter-slot frequency hopping with inter-slot bundling to enable joint channel estimation</w:t>
      </w:r>
      <w:r>
        <w:rPr>
          <w:rFonts w:hint="eastAsia"/>
          <w:i/>
          <w:iCs/>
          <w:lang w:val="en-US" w:eastAsia="zh-CN"/>
        </w:rPr>
        <w:t xml:space="preserve"> is supported. </w:t>
      </w:r>
    </w:p>
    <w:p>
      <w:pPr>
        <w:pStyle w:val="2"/>
        <w:bidi w:val="0"/>
        <w:rPr>
          <w:rFonts w:hint="eastAsia"/>
          <w:lang w:val="en-US" w:eastAsia="zh-CN"/>
        </w:rPr>
      </w:pPr>
      <w:r>
        <w:rPr>
          <w:rFonts w:hint="eastAsia"/>
          <w:lang w:val="en-US" w:eastAsia="zh-CN"/>
        </w:rPr>
        <w:t>Differentiation between CE UEs and legacy UEs</w:t>
      </w:r>
    </w:p>
    <w:p>
      <w:pPr>
        <w:rPr>
          <w:rFonts w:hint="default"/>
          <w:b w:val="0"/>
          <w:bCs w:val="0"/>
          <w:i w:val="0"/>
          <w:iCs w:val="0"/>
          <w:lang w:val="en-US" w:eastAsia="zh-CN"/>
        </w:rPr>
      </w:pPr>
      <w:r>
        <w:rPr>
          <w:rFonts w:hint="eastAsia"/>
          <w:lang w:val="en-US" w:eastAsia="zh-CN"/>
        </w:rPr>
        <w:t>M</w:t>
      </w:r>
      <w:r>
        <w:rPr>
          <w:lang w:val="en-US" w:eastAsia="zh-CN"/>
        </w:rPr>
        <w:t xml:space="preserve">echanism </w:t>
      </w:r>
      <w:r>
        <w:rPr>
          <w:rFonts w:hint="eastAsia"/>
          <w:lang w:val="en-US" w:eastAsia="zh-CN"/>
        </w:rPr>
        <w:t xml:space="preserve">is needed </w:t>
      </w:r>
      <w:r>
        <w:rPr>
          <w:lang w:val="en-US" w:eastAsia="zh-CN"/>
        </w:rPr>
        <w:t xml:space="preserve">to differentiate </w:t>
      </w:r>
      <w:r>
        <w:rPr>
          <w:rFonts w:hint="eastAsia"/>
          <w:lang w:val="en-US" w:eastAsia="zh-CN"/>
        </w:rPr>
        <w:t xml:space="preserve">Rel-17 coverage enhancement (CE) UEs from legacy UEs during initial access. Then, gNB could identify CE UEs for corresponding signaling indication and </w:t>
      </w:r>
      <w:r>
        <w:rPr>
          <w:szCs w:val="22"/>
        </w:rPr>
        <w:t>link adaptation</w:t>
      </w:r>
      <w:r>
        <w:rPr>
          <w:rFonts w:hint="eastAsia"/>
          <w:lang w:val="en-US" w:eastAsia="zh-CN"/>
        </w:rPr>
        <w:t xml:space="preserve">. </w:t>
      </w:r>
      <w:r>
        <w:rPr>
          <w:rFonts w:hint="eastAsia"/>
          <w:b w:val="0"/>
          <w:bCs w:val="0"/>
          <w:i w:val="0"/>
          <w:iCs w:val="0"/>
          <w:lang w:val="en-US" w:eastAsia="zh-CN"/>
        </w:rPr>
        <w:t>In the following, two options as discussed in SI phase</w:t>
      </w:r>
      <w:r>
        <w:rPr>
          <w:rFonts w:hint="eastAsia"/>
          <w:lang w:val="en-US" w:eastAsia="zh-CN"/>
        </w:rPr>
        <w:t xml:space="preserve"> are analyzed. </w:t>
      </w:r>
    </w:p>
    <w:p>
      <w:pPr>
        <w:keepNext w:val="0"/>
        <w:keepLines w:val="0"/>
        <w:pageBreakBefore w:val="0"/>
        <w:widowControl/>
        <w:numPr>
          <w:ilvl w:val="0"/>
          <w:numId w:val="10"/>
        </w:numPr>
        <w:kinsoku/>
        <w:wordWrap/>
        <w:overflowPunct w:val="0"/>
        <w:topLinePunct w:val="0"/>
        <w:autoSpaceDE w:val="0"/>
        <w:autoSpaceDN w:val="0"/>
        <w:bidi w:val="0"/>
        <w:adjustRightInd w:val="0"/>
        <w:snapToGrid w:val="0"/>
        <w:ind w:left="420" w:leftChars="0" w:hanging="420" w:firstLineChars="0"/>
        <w:textAlignment w:val="baseline"/>
        <w:rPr>
          <w:rFonts w:hint="default" w:cs="Times New Roman"/>
          <w:b/>
          <w:bCs/>
          <w:sz w:val="21"/>
          <w:szCs w:val="21"/>
          <w:highlight w:val="none"/>
          <w:u w:val="single"/>
          <w:lang w:val="en-US" w:eastAsia="zh-CN"/>
        </w:rPr>
      </w:pPr>
      <w:r>
        <w:rPr>
          <w:rFonts w:hint="eastAsia"/>
          <w:lang w:val="en-US" w:eastAsia="zh-CN"/>
        </w:rPr>
        <w:t xml:space="preserve">  </w:t>
      </w:r>
      <w:r>
        <w:rPr>
          <w:rFonts w:hint="eastAsia" w:cs="Times New Roman"/>
          <w:b/>
          <w:bCs/>
          <w:sz w:val="21"/>
          <w:szCs w:val="21"/>
          <w:highlight w:val="none"/>
          <w:u w:val="single"/>
          <w:lang w:val="en-US" w:eastAsia="zh-CN"/>
        </w:rPr>
        <w:t xml:space="preserve">Option 1: Separate PRACH transmission </w:t>
      </w:r>
    </w:p>
    <w:p>
      <w:pPr>
        <w:rPr>
          <w:rFonts w:hint="eastAsia" w:cs="Times New Roman"/>
          <w:highlight w:val="none"/>
          <w:lang w:val="en-US" w:eastAsia="zh-CN"/>
        </w:rPr>
      </w:pPr>
      <w:r>
        <w:rPr>
          <w:rFonts w:hint="eastAsia" w:ascii="Times New Roman" w:hAnsi="Times New Roman" w:cs="Times New Roman"/>
          <w:highlight w:val="none"/>
          <w:lang w:val="en-US" w:eastAsia="zh-CN"/>
        </w:rPr>
        <w:t>In eMTC, four PRACH coverage enhancement levels are defined</w:t>
      </w:r>
      <w:r>
        <w:rPr>
          <w:rFonts w:hint="eastAsia" w:cs="Times New Roman"/>
          <w:highlight w:val="none"/>
          <w:lang w:val="en-US" w:eastAsia="zh-CN"/>
        </w:rPr>
        <w:t xml:space="preserve">, and </w:t>
      </w:r>
      <w:r>
        <w:rPr>
          <w:rFonts w:hint="eastAsia" w:ascii="Times New Roman" w:hAnsi="Times New Roman" w:cs="Times New Roman"/>
          <w:highlight w:val="none"/>
          <w:lang w:val="en-US" w:eastAsia="zh-CN"/>
        </w:rPr>
        <w:t>a separate PRACH configuration</w:t>
      </w:r>
      <w:r>
        <w:rPr>
          <w:rFonts w:hint="eastAsia" w:cs="Times New Roman"/>
          <w:highlight w:val="none"/>
          <w:lang w:val="en-US" w:eastAsia="zh-CN"/>
        </w:rPr>
        <w:t xml:space="preserve"> is used to identify which coverage enhancement level the UE is supported</w:t>
      </w:r>
      <w:r>
        <w:rPr>
          <w:rFonts w:hint="eastAsia" w:ascii="Times New Roman" w:hAnsi="Times New Roman" w:cs="Times New Roman"/>
          <w:highlight w:val="none"/>
          <w:lang w:val="en-US" w:eastAsia="zh-CN"/>
        </w:rPr>
        <w:t>.</w:t>
      </w:r>
      <w:r>
        <w:rPr>
          <w:rFonts w:hint="eastAsia" w:cs="Times New Roman"/>
          <w:highlight w:val="none"/>
          <w:lang w:val="en-US" w:eastAsia="zh-CN"/>
        </w:rPr>
        <w:t xml:space="preserve"> In </w:t>
      </w:r>
      <w:r>
        <w:rPr>
          <w:rFonts w:hint="eastAsia" w:ascii="Times New Roman" w:hAnsi="Times New Roman" w:cs="Times New Roman"/>
          <w:highlight w:val="none"/>
          <w:lang w:val="en-US" w:eastAsia="zh-CN"/>
        </w:rPr>
        <w:t>Rel-16, two Random Access Preambles groups are specified to differentiate different Msg3 payload sizes</w:t>
      </w:r>
      <w:r>
        <w:rPr>
          <w:rFonts w:hint="eastAsia" w:cs="Times New Roman"/>
          <w:highlight w:val="none"/>
          <w:lang w:val="en-US" w:eastAsia="zh-CN"/>
        </w:rPr>
        <w:t>, and s</w:t>
      </w:r>
      <w:r>
        <w:rPr>
          <w:rFonts w:hint="eastAsia" w:ascii="Times New Roman" w:hAnsi="Times New Roman" w:cs="Times New Roman"/>
          <w:highlight w:val="none"/>
          <w:lang w:val="en-US" w:eastAsia="zh-CN"/>
        </w:rPr>
        <w:t>eparate RO occasions or preambles are used to differentiate between 2-step RACH and 4-step RACH.</w:t>
      </w:r>
      <w:r>
        <w:rPr>
          <w:rFonts w:hint="eastAsia" w:cs="Times New Roman"/>
          <w:highlight w:val="none"/>
          <w:lang w:val="en-US" w:eastAsia="zh-CN"/>
        </w:rPr>
        <w:t xml:space="preserve"> In Redcap SI, PRACH transmission in separate initial UL BWP is proposed for Redcap UE identification. </w:t>
      </w:r>
    </w:p>
    <w:p>
      <w:pPr>
        <w:rPr>
          <w:rFonts w:hint="default" w:ascii="Times New Roman" w:hAnsi="Times New Roman" w:cs="Times New Roman"/>
          <w:highlight w:val="none"/>
          <w:lang w:val="en-US" w:eastAsia="zh-CN"/>
        </w:rPr>
      </w:pPr>
      <w:r>
        <w:rPr>
          <w:rFonts w:hint="eastAsia" w:cs="Times New Roman"/>
          <w:highlight w:val="none"/>
          <w:lang w:val="en-US" w:eastAsia="zh-CN"/>
        </w:rPr>
        <w:t xml:space="preserve">Similarly, separate PRACH transmission via </w:t>
      </w:r>
      <w:r>
        <w:rPr>
          <w:lang w:val="en-US"/>
        </w:rPr>
        <w:t>separate initial UL BWP, separate PRACH resource, or PRACH preamble</w:t>
      </w:r>
      <w:r>
        <w:rPr>
          <w:rFonts w:hint="eastAsia" w:cs="Times New Roman"/>
          <w:highlight w:val="none"/>
          <w:lang w:val="en-US" w:eastAsia="zh-CN"/>
        </w:rPr>
        <w:t xml:space="preserve"> could be studied for identification of Msg3 PUSCH enhancements. </w:t>
      </w:r>
    </w:p>
    <w:p>
      <w:pPr>
        <w:keepNext w:val="0"/>
        <w:keepLines w:val="0"/>
        <w:pageBreakBefore w:val="0"/>
        <w:widowControl/>
        <w:numPr>
          <w:ilvl w:val="0"/>
          <w:numId w:val="10"/>
        </w:numPr>
        <w:kinsoku/>
        <w:wordWrap/>
        <w:overflowPunct w:val="0"/>
        <w:topLinePunct w:val="0"/>
        <w:autoSpaceDE w:val="0"/>
        <w:autoSpaceDN w:val="0"/>
        <w:bidi w:val="0"/>
        <w:adjustRightInd w:val="0"/>
        <w:snapToGrid w:val="0"/>
        <w:ind w:left="420" w:leftChars="0" w:hanging="420" w:firstLineChars="0"/>
        <w:textAlignment w:val="baseline"/>
        <w:rPr>
          <w:rFonts w:hint="default" w:cs="Times New Roman"/>
          <w:b/>
          <w:bCs/>
          <w:sz w:val="21"/>
          <w:szCs w:val="21"/>
          <w:highlight w:val="none"/>
          <w:u w:val="single"/>
          <w:lang w:val="en-US" w:eastAsia="zh-CN"/>
        </w:rPr>
      </w:pPr>
      <w:r>
        <w:rPr>
          <w:rFonts w:hint="eastAsia" w:cs="Times New Roman"/>
          <w:b/>
          <w:bCs/>
          <w:sz w:val="21"/>
          <w:szCs w:val="21"/>
          <w:highlight w:val="none"/>
          <w:u w:val="single"/>
          <w:lang w:val="en-US" w:eastAsia="zh-CN"/>
        </w:rPr>
        <w:t xml:space="preserve">  Option 2: Separate DMRS configuration for Msg3</w:t>
      </w:r>
    </w:p>
    <w:p>
      <w:pPr>
        <w:bidi w:val="0"/>
        <w:rPr>
          <w:rFonts w:hint="default"/>
          <w:color w:val="000000"/>
          <w:kern w:val="2"/>
          <w:highlight w:val="none"/>
          <w:lang w:val="en-US" w:eastAsia="zh-CN"/>
        </w:rPr>
      </w:pPr>
      <w:r>
        <w:rPr>
          <w:rFonts w:hint="eastAsia"/>
          <w:highlight w:val="none"/>
          <w:lang w:val="en-US" w:eastAsia="zh-CN"/>
        </w:rPr>
        <w:t>In Rel-15/16, a UE shall use D</w:t>
      </w:r>
      <w:r>
        <w:rPr>
          <w:rFonts w:hint="eastAsia"/>
          <w:color w:val="000000"/>
          <w:kern w:val="2"/>
          <w:highlight w:val="none"/>
          <w:lang w:eastAsia="ko-KR"/>
        </w:rPr>
        <w:t xml:space="preserve">MRS </w:t>
      </w:r>
      <w:r>
        <w:rPr>
          <w:color w:val="000000"/>
          <w:kern w:val="2"/>
          <w:highlight w:val="none"/>
          <w:lang w:eastAsia="ko-KR"/>
        </w:rPr>
        <w:t>configuration type 1 on DM-RS port 0</w:t>
      </w:r>
      <w:r>
        <w:rPr>
          <w:rFonts w:hint="eastAsia"/>
          <w:color w:val="000000"/>
          <w:kern w:val="2"/>
          <w:highlight w:val="none"/>
          <w:lang w:val="en-US" w:eastAsia="zh-CN"/>
        </w:rPr>
        <w:t xml:space="preserve"> for Msg3 transmission. Then a different DMRS port could be used for a UE supporting Msg3 repetition, and is used for differentiation from legacy UEs. However, gNB has to blindly detect the DMRS based on the first transmission occasion of Msg3. This may not only increase complexity of gNB, but also impact on the performance. Because, compared to PRACH preamble detection, it would be less reliable based on detection of DMRS sequence which occupies less REs. In addition, before Msg3 transmission, gNB doesn</w:t>
      </w:r>
      <w:r>
        <w:rPr>
          <w:rFonts w:hint="default"/>
          <w:color w:val="000000"/>
          <w:kern w:val="2"/>
          <w:highlight w:val="none"/>
          <w:lang w:val="en-US" w:eastAsia="zh-CN"/>
        </w:rPr>
        <w:t>’</w:t>
      </w:r>
      <w:r>
        <w:rPr>
          <w:rFonts w:hint="eastAsia"/>
          <w:color w:val="000000"/>
          <w:kern w:val="2"/>
          <w:highlight w:val="none"/>
          <w:lang w:val="en-US" w:eastAsia="zh-CN"/>
        </w:rPr>
        <w:t xml:space="preserve">t know whether a UE supports Msg3 repetition or not. gNB has to reserve lots of resources for repetition just in case the UE supports Msg3 repetition. However, this may cause resource waste otherwise. </w:t>
      </w:r>
    </w:p>
    <w:p>
      <w:pPr>
        <w:rPr>
          <w:rFonts w:hint="default"/>
          <w:lang w:val="en-US" w:eastAsia="zh-CN"/>
        </w:rPr>
      </w:pPr>
      <w:r>
        <w:rPr>
          <w:rFonts w:hint="eastAsia"/>
          <w:lang w:val="en-US" w:eastAsia="zh-CN"/>
        </w:rPr>
        <w:t xml:space="preserve">Based on above analysis, our preference is Option 1. Given the identification mechanism also depends on the number of coverage levels or UE capabilities defined, details could be further discussed. </w:t>
      </w:r>
    </w:p>
    <w:p>
      <w:pPr>
        <w:rPr>
          <w:rFonts w:hint="eastAsia"/>
          <w:b w:val="0"/>
          <w:bCs w:val="0"/>
          <w:i/>
          <w:iCs/>
          <w:lang w:val="en-US" w:eastAsia="zh-CN"/>
        </w:rPr>
      </w:pPr>
      <w:r>
        <w:rPr>
          <w:rFonts w:hint="eastAsia"/>
          <w:b/>
          <w:bCs/>
          <w:i/>
          <w:iCs/>
          <w:lang w:val="en-US" w:eastAsia="zh-CN"/>
        </w:rPr>
        <w:t xml:space="preserve">Proposal 8: </w:t>
      </w:r>
      <w:r>
        <w:rPr>
          <w:rFonts w:hint="eastAsia"/>
          <w:b w:val="0"/>
          <w:bCs w:val="0"/>
          <w:i/>
          <w:iCs/>
          <w:lang w:val="en-US" w:eastAsia="zh-CN"/>
        </w:rPr>
        <w:t xml:space="preserve">Support to use separate PRACH transmission (e.g., via </w:t>
      </w:r>
      <w:r>
        <w:rPr>
          <w:i/>
          <w:iCs/>
          <w:lang w:val="en-US"/>
        </w:rPr>
        <w:t>separate initial UL BWP, separate PRACH resource, or PRACH preamble</w:t>
      </w:r>
      <w:r>
        <w:rPr>
          <w:rFonts w:hint="eastAsia"/>
          <w:b w:val="0"/>
          <w:bCs w:val="0"/>
          <w:i/>
          <w:iCs/>
          <w:lang w:val="en-US" w:eastAsia="zh-CN"/>
        </w:rPr>
        <w:t xml:space="preserve">) for differentiation between legacy UEs and </w:t>
      </w:r>
      <w:r>
        <w:rPr>
          <w:rFonts w:hint="eastAsia"/>
          <w:i/>
          <w:iCs/>
          <w:lang w:val="en-US" w:eastAsia="zh-CN"/>
        </w:rPr>
        <w:t>Rel-17 CE UEs supporting Msg3 enhancements</w:t>
      </w:r>
      <w:r>
        <w:rPr>
          <w:rFonts w:hint="eastAsia"/>
          <w:b w:val="0"/>
          <w:bCs w:val="0"/>
          <w:i/>
          <w:iCs/>
          <w:lang w:val="en-US" w:eastAsia="zh-CN"/>
        </w:rPr>
        <w:t>.</w:t>
      </w:r>
    </w:p>
    <w:p>
      <w:pPr>
        <w:pStyle w:val="2"/>
        <w:bidi w:val="0"/>
        <w:rPr>
          <w:rFonts w:hint="eastAsia"/>
          <w:lang w:val="en-US" w:eastAsia="zh-CN"/>
        </w:rPr>
      </w:pPr>
      <w:r>
        <w:rPr>
          <w:rFonts w:hint="eastAsia"/>
          <w:lang w:val="en-US" w:eastAsia="zh-CN"/>
        </w:rPr>
        <w:t>Differentiation between CE UEs and RedCap UEs</w:t>
      </w:r>
    </w:p>
    <w:p>
      <w:pPr>
        <w:rPr>
          <w:rFonts w:hint="eastAsia"/>
          <w:lang w:val="en-US" w:eastAsia="zh-CN"/>
        </w:rPr>
      </w:pPr>
      <w:r>
        <w:rPr>
          <w:rFonts w:hint="eastAsia"/>
          <w:lang w:val="en-US" w:eastAsia="zh-CN"/>
        </w:rPr>
        <w:t>Except for Rel-17 coverage enhancement (CE) UEs, coverage recovery of Msg3 PUSCH is also identified for RedCap UEs, and Msg3 repetition should also be supported for Redcap UEs. Thus, m</w:t>
      </w:r>
      <w:r>
        <w:rPr>
          <w:lang w:val="en-US" w:eastAsia="zh-CN"/>
        </w:rPr>
        <w:t xml:space="preserve">echanism </w:t>
      </w:r>
      <w:r>
        <w:rPr>
          <w:rFonts w:hint="eastAsia"/>
          <w:lang w:val="en-US" w:eastAsia="zh-CN"/>
        </w:rPr>
        <w:t xml:space="preserve">is also needed </w:t>
      </w:r>
      <w:r>
        <w:rPr>
          <w:lang w:val="en-US" w:eastAsia="zh-CN"/>
        </w:rPr>
        <w:t xml:space="preserve">to differentiate </w:t>
      </w:r>
      <w:r>
        <w:rPr>
          <w:rFonts w:hint="eastAsia"/>
          <w:lang w:val="en-US" w:eastAsia="zh-CN"/>
        </w:rPr>
        <w:t xml:space="preserve">Redcap UEs from legacy UEs during initial access. </w:t>
      </w:r>
    </w:p>
    <w:p>
      <w:pPr>
        <w:rPr>
          <w:rFonts w:hint="default"/>
          <w:b/>
          <w:bCs/>
          <w:i/>
          <w:iCs/>
          <w:lang w:val="en-US" w:eastAsia="zh-CN"/>
        </w:rPr>
      </w:pPr>
      <w:r>
        <w:rPr>
          <w:rFonts w:hint="eastAsia"/>
          <w:b/>
          <w:bCs/>
          <w:i/>
          <w:iCs/>
          <w:lang w:val="en-US" w:eastAsia="zh-CN"/>
        </w:rPr>
        <w:t>Observation 3:</w:t>
      </w:r>
      <w:r>
        <w:rPr>
          <w:rFonts w:hint="eastAsia"/>
          <w:b w:val="0"/>
          <w:bCs w:val="0"/>
          <w:i/>
          <w:iCs/>
          <w:lang w:val="en-US" w:eastAsia="zh-CN"/>
        </w:rPr>
        <w:t xml:space="preserve"> M</w:t>
      </w:r>
      <w:r>
        <w:rPr>
          <w:b w:val="0"/>
          <w:bCs w:val="0"/>
          <w:i/>
          <w:iCs/>
          <w:lang w:val="en-US" w:eastAsia="zh-CN"/>
        </w:rPr>
        <w:t xml:space="preserve">echanism </w:t>
      </w:r>
      <w:r>
        <w:rPr>
          <w:rFonts w:hint="eastAsia"/>
          <w:b w:val="0"/>
          <w:bCs w:val="0"/>
          <w:i/>
          <w:iCs/>
          <w:lang w:val="en-US" w:eastAsia="zh-CN"/>
        </w:rPr>
        <w:t xml:space="preserve">is needed </w:t>
      </w:r>
      <w:r>
        <w:rPr>
          <w:b w:val="0"/>
          <w:bCs w:val="0"/>
          <w:i/>
          <w:iCs/>
          <w:lang w:val="en-US" w:eastAsia="zh-CN"/>
        </w:rPr>
        <w:t xml:space="preserve">to differentiate </w:t>
      </w:r>
      <w:r>
        <w:rPr>
          <w:rFonts w:hint="eastAsia"/>
          <w:b w:val="0"/>
          <w:bCs w:val="0"/>
          <w:i/>
          <w:iCs/>
          <w:lang w:val="en-US" w:eastAsia="zh-CN"/>
        </w:rPr>
        <w:t xml:space="preserve">Redcap UEs supporting Msg3 enhancements from legacy UEs during initial access. </w:t>
      </w:r>
    </w:p>
    <w:p>
      <w:pPr>
        <w:rPr>
          <w:rFonts w:hint="eastAsia"/>
          <w:b w:val="0"/>
          <w:bCs w:val="0"/>
          <w:i w:val="0"/>
          <w:iCs w:val="0"/>
          <w:lang w:val="en-US" w:eastAsia="zh-CN"/>
        </w:rPr>
      </w:pPr>
      <w:r>
        <w:rPr>
          <w:rFonts w:hint="eastAsia"/>
          <w:highlight w:val="none"/>
          <w:lang w:val="en-US" w:eastAsia="zh-CN"/>
        </w:rPr>
        <w:t xml:space="preserve">As discussed in our companion contribution [3], Msg3 repetition based enhancements studied for CE UEs can all be applied for RedCap UEs, and no additional RedCap-specific enhancement is needed. In the context of a same set of Msg3 enhancements to be supported for both CE UEs and RedCap UEs, a follow-up question is </w:t>
      </w:r>
      <w:r>
        <w:rPr>
          <w:rFonts w:hint="default"/>
          <w:highlight w:val="none"/>
          <w:lang w:val="en-US" w:eastAsia="zh-CN"/>
        </w:rPr>
        <w:t>‘</w:t>
      </w:r>
      <w:r>
        <w:rPr>
          <w:rFonts w:hint="eastAsia"/>
          <w:i/>
          <w:iCs/>
          <w:highlight w:val="none"/>
          <w:lang w:val="en-US" w:eastAsia="zh-CN"/>
        </w:rPr>
        <w:t xml:space="preserve">is there a need to </w:t>
      </w:r>
      <w:r>
        <w:rPr>
          <w:b w:val="0"/>
          <w:bCs w:val="0"/>
          <w:i/>
          <w:iCs/>
          <w:lang w:val="en-US" w:eastAsia="zh-CN"/>
        </w:rPr>
        <w:t xml:space="preserve">differentiate </w:t>
      </w:r>
      <w:r>
        <w:rPr>
          <w:rFonts w:hint="eastAsia"/>
          <w:b w:val="0"/>
          <w:bCs w:val="0"/>
          <w:i/>
          <w:iCs/>
          <w:lang w:val="en-US" w:eastAsia="zh-CN"/>
        </w:rPr>
        <w:t>between Rel-17 CE UEs and Redcap UEs before Msg3 transmission</w:t>
      </w:r>
      <w:r>
        <w:rPr>
          <w:rFonts w:hint="eastAsia"/>
          <w:b w:val="0"/>
          <w:bCs w:val="0"/>
          <w:i w:val="0"/>
          <w:iCs w:val="0"/>
          <w:lang w:val="en-US" w:eastAsia="zh-CN"/>
        </w:rPr>
        <w:t>?</w:t>
      </w:r>
      <w:r>
        <w:rPr>
          <w:rFonts w:hint="default"/>
          <w:b w:val="0"/>
          <w:bCs w:val="0"/>
          <w:i w:val="0"/>
          <w:iCs w:val="0"/>
          <w:lang w:val="en-US" w:eastAsia="zh-CN"/>
        </w:rPr>
        <w:t>’</w:t>
      </w:r>
      <w:r>
        <w:rPr>
          <w:rFonts w:hint="eastAsia"/>
          <w:b w:val="0"/>
          <w:bCs w:val="0"/>
          <w:i w:val="0"/>
          <w:iCs w:val="0"/>
          <w:lang w:val="en-US" w:eastAsia="zh-CN"/>
        </w:rPr>
        <w:t xml:space="preserve">. </w:t>
      </w:r>
    </w:p>
    <w:p>
      <w:pPr>
        <w:numPr>
          <w:ilvl w:val="0"/>
          <w:numId w:val="15"/>
        </w:numPr>
        <w:ind w:left="840" w:leftChars="0" w:hanging="420" w:firstLineChars="0"/>
        <w:rPr>
          <w:rFonts w:hint="eastAsia"/>
          <w:b w:val="0"/>
          <w:bCs w:val="0"/>
          <w:i w:val="0"/>
          <w:iCs w:val="0"/>
          <w:lang w:val="en-US" w:eastAsia="zh-CN"/>
        </w:rPr>
      </w:pPr>
      <w:r>
        <w:rPr>
          <w:rFonts w:hint="eastAsia"/>
          <w:b w:val="0"/>
          <w:bCs w:val="0"/>
          <w:i w:val="0"/>
          <w:iCs w:val="0"/>
          <w:lang w:val="en-US" w:eastAsia="zh-CN"/>
        </w:rPr>
        <w:t xml:space="preserve">If the answer is </w:t>
      </w:r>
      <w:r>
        <w:rPr>
          <w:rFonts w:hint="default"/>
          <w:b w:val="0"/>
          <w:bCs w:val="0"/>
          <w:i w:val="0"/>
          <w:iCs w:val="0"/>
          <w:lang w:val="en-US" w:eastAsia="zh-CN"/>
        </w:rPr>
        <w:t>‘</w:t>
      </w:r>
      <w:r>
        <w:rPr>
          <w:rFonts w:hint="eastAsia"/>
          <w:b w:val="0"/>
          <w:bCs w:val="0"/>
          <w:i w:val="0"/>
          <w:iCs w:val="0"/>
          <w:lang w:val="en-US" w:eastAsia="zh-CN"/>
        </w:rPr>
        <w:t>Yes</w:t>
      </w:r>
      <w:r>
        <w:rPr>
          <w:rFonts w:hint="default"/>
          <w:b w:val="0"/>
          <w:bCs w:val="0"/>
          <w:i w:val="0"/>
          <w:iCs w:val="0"/>
          <w:lang w:val="en-US" w:eastAsia="zh-CN"/>
        </w:rPr>
        <w:t>’</w:t>
      </w:r>
      <w:r>
        <w:rPr>
          <w:rFonts w:hint="eastAsia"/>
          <w:b w:val="0"/>
          <w:bCs w:val="0"/>
          <w:i w:val="0"/>
          <w:iCs w:val="0"/>
          <w:lang w:val="en-US" w:eastAsia="zh-CN"/>
        </w:rPr>
        <w:t xml:space="preserve">, </w:t>
      </w:r>
      <w:r>
        <w:rPr>
          <w:rFonts w:hint="eastAsia"/>
          <w:b w:val="0"/>
          <w:bCs w:val="0"/>
          <w:i w:val="0"/>
          <w:iCs w:val="0"/>
          <w:highlight w:val="none"/>
          <w:lang w:val="en-US" w:eastAsia="zh-CN"/>
        </w:rPr>
        <w:t xml:space="preserve">then more separate PRACH configurations are required as discussed above. This would need more specification efforts and may cause PRACH congestion. Since gNB may not know how many CE UEs and RedCap UEs are in the cell, using separate PRACH configurations may also potentially cause lower resource efficiency. </w:t>
      </w:r>
      <w:bookmarkStart w:id="6" w:name="_GoBack"/>
      <w:bookmarkEnd w:id="6"/>
    </w:p>
    <w:p>
      <w:pPr>
        <w:numPr>
          <w:ilvl w:val="0"/>
          <w:numId w:val="15"/>
        </w:numPr>
        <w:ind w:left="840" w:leftChars="0" w:hanging="420" w:firstLineChars="0"/>
        <w:rPr>
          <w:rFonts w:hint="eastAsia"/>
          <w:lang w:val="en-US" w:eastAsia="zh-CN"/>
        </w:rPr>
      </w:pPr>
      <w:r>
        <w:rPr>
          <w:rFonts w:hint="eastAsia"/>
          <w:b w:val="0"/>
          <w:bCs w:val="0"/>
          <w:i w:val="0"/>
          <w:iCs w:val="0"/>
          <w:lang w:val="en-US" w:eastAsia="zh-CN"/>
        </w:rPr>
        <w:t xml:space="preserve">If it is </w:t>
      </w:r>
      <w:r>
        <w:rPr>
          <w:rFonts w:hint="default"/>
          <w:b w:val="0"/>
          <w:bCs w:val="0"/>
          <w:i w:val="0"/>
          <w:iCs w:val="0"/>
          <w:lang w:val="en-US" w:eastAsia="zh-CN"/>
        </w:rPr>
        <w:t>‘</w:t>
      </w:r>
      <w:r>
        <w:rPr>
          <w:rFonts w:hint="eastAsia"/>
          <w:b w:val="0"/>
          <w:bCs w:val="0"/>
          <w:i w:val="0"/>
          <w:iCs w:val="0"/>
          <w:lang w:val="en-US" w:eastAsia="zh-CN"/>
        </w:rPr>
        <w:t>No</w:t>
      </w:r>
      <w:r>
        <w:rPr>
          <w:rFonts w:hint="default"/>
          <w:b w:val="0"/>
          <w:bCs w:val="0"/>
          <w:i w:val="0"/>
          <w:iCs w:val="0"/>
          <w:lang w:val="en-US" w:eastAsia="zh-CN"/>
        </w:rPr>
        <w:t>’</w:t>
      </w:r>
      <w:r>
        <w:rPr>
          <w:rFonts w:hint="eastAsia"/>
          <w:b w:val="0"/>
          <w:bCs w:val="0"/>
          <w:i w:val="0"/>
          <w:iCs w:val="0"/>
          <w:lang w:val="en-US" w:eastAsia="zh-CN"/>
        </w:rPr>
        <w:t xml:space="preserve">, the </w:t>
      </w:r>
      <w:r>
        <w:rPr>
          <w:lang w:val="it-IT" w:eastAsia="zh-CN"/>
        </w:rPr>
        <w:t xml:space="preserve">maximum </w:t>
      </w:r>
      <w:r>
        <w:rPr>
          <w:rFonts w:hint="eastAsia"/>
          <w:lang w:val="en-US" w:eastAsia="zh-CN"/>
        </w:rPr>
        <w:t xml:space="preserve">initial BWP configured for CE UEs should not be larger than 20 MHz during initial access. Because the </w:t>
      </w:r>
      <w:r>
        <w:rPr>
          <w:lang w:val="it-IT" w:eastAsia="zh-CN"/>
        </w:rPr>
        <w:t xml:space="preserve">maximum </w:t>
      </w:r>
      <w:r>
        <w:rPr>
          <w:rFonts w:hint="eastAsia"/>
          <w:lang w:val="en-US" w:eastAsia="zh-CN"/>
        </w:rPr>
        <w:t>s</w:t>
      </w:r>
      <w:r>
        <w:rPr>
          <w:lang w:val="it-IT" w:eastAsia="zh-CN"/>
        </w:rPr>
        <w:t xml:space="preserve">upported UE bandwidth during initial access </w:t>
      </w:r>
      <w:r>
        <w:rPr>
          <w:rFonts w:hint="eastAsia"/>
          <w:lang w:val="en-US" w:eastAsia="zh-CN"/>
        </w:rPr>
        <w:t>for RedCap UEs is 20 MHz, and gNB has to meet this requirement if it doesn</w:t>
      </w:r>
      <w:r>
        <w:rPr>
          <w:rFonts w:hint="default"/>
          <w:lang w:val="en-US" w:eastAsia="zh-CN"/>
        </w:rPr>
        <w:t>’</w:t>
      </w:r>
      <w:r>
        <w:rPr>
          <w:rFonts w:hint="eastAsia"/>
          <w:lang w:val="en-US" w:eastAsia="zh-CN"/>
        </w:rPr>
        <w:t xml:space="preserve">t know whether the accessing UE is a CE UE or RedCap UE. In our view, the physical channels during initial access basically requires very a few number of RBs and would not exceed 20MHz BW. In addition, the frequency selective fading within 20MHz is diverse enough to achieve sufficient diversity gain. </w:t>
      </w:r>
    </w:p>
    <w:p>
      <w:pPr>
        <w:numPr>
          <w:ilvl w:val="0"/>
          <w:numId w:val="0"/>
        </w:numPr>
        <w:rPr>
          <w:rFonts w:hint="default"/>
          <w:i w:val="0"/>
          <w:iCs w:val="0"/>
          <w:lang w:val="en-US" w:eastAsia="zh-CN"/>
        </w:rPr>
      </w:pPr>
      <w:r>
        <w:rPr>
          <w:rFonts w:hint="eastAsia"/>
          <w:i w:val="0"/>
          <w:iCs w:val="0"/>
          <w:lang w:val="en-US" w:eastAsia="zh-CN"/>
        </w:rPr>
        <w:t xml:space="preserve">According to above analysis, we prefer not to </w:t>
      </w:r>
      <w:r>
        <w:rPr>
          <w:b w:val="0"/>
          <w:bCs w:val="0"/>
          <w:i w:val="0"/>
          <w:iCs w:val="0"/>
          <w:lang w:val="en-US" w:eastAsia="zh-CN"/>
        </w:rPr>
        <w:t xml:space="preserve">differentiate </w:t>
      </w:r>
      <w:r>
        <w:rPr>
          <w:rFonts w:hint="eastAsia"/>
          <w:b w:val="0"/>
          <w:bCs w:val="0"/>
          <w:i w:val="0"/>
          <w:iCs w:val="0"/>
          <w:lang w:val="en-US" w:eastAsia="zh-CN"/>
        </w:rPr>
        <w:t xml:space="preserve">between Rel-17 CE UEs and Redcap UEs before Msg3 transmission. </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37" w:beforeLines="50" w:afterLines="50"/>
        <w:textAlignment w:val="baseline"/>
        <w:rPr>
          <w:rFonts w:hint="eastAsia"/>
          <w:b w:val="0"/>
          <w:bCs w:val="0"/>
          <w:i/>
          <w:iCs/>
          <w:lang w:val="en-US" w:eastAsia="zh-CN"/>
        </w:rPr>
      </w:pPr>
      <w:r>
        <w:rPr>
          <w:rFonts w:hint="eastAsia"/>
          <w:b/>
          <w:bCs/>
          <w:i/>
          <w:iCs/>
          <w:highlight w:val="none"/>
          <w:lang w:val="en-US" w:eastAsia="zh-CN"/>
        </w:rPr>
        <w:t xml:space="preserve">Proposal 9: </w:t>
      </w:r>
      <w:r>
        <w:rPr>
          <w:rFonts w:hint="eastAsia"/>
          <w:b w:val="0"/>
          <w:bCs w:val="0"/>
          <w:i/>
          <w:iCs/>
          <w:highlight w:val="none"/>
          <w:lang w:val="en-US" w:eastAsia="zh-CN"/>
        </w:rPr>
        <w:t xml:space="preserve">No </w:t>
      </w:r>
      <w:r>
        <w:rPr>
          <w:b w:val="0"/>
          <w:bCs w:val="0"/>
          <w:i/>
          <w:iCs/>
          <w:lang w:val="en-US" w:eastAsia="zh-CN"/>
        </w:rPr>
        <w:t>differentia</w:t>
      </w:r>
      <w:r>
        <w:rPr>
          <w:rFonts w:hint="eastAsia"/>
          <w:b w:val="0"/>
          <w:bCs w:val="0"/>
          <w:i/>
          <w:iCs/>
          <w:lang w:val="en-US" w:eastAsia="zh-CN"/>
        </w:rPr>
        <w:t>tion between Rel-17 CE UEs and Redcap UEs before Msg3 transmission can be considered.</w:t>
      </w:r>
    </w:p>
    <w:p>
      <w:pPr>
        <w:pStyle w:val="2"/>
        <w:tabs>
          <w:tab w:val="left" w:pos="432"/>
        </w:tabs>
        <w:spacing w:beforeLines="0" w:after="180" w:afterLines="50"/>
        <w:rPr>
          <w:highlight w:val="none"/>
        </w:rPr>
      </w:pPr>
      <w:r>
        <w:rPr>
          <w:rFonts w:hint="eastAsia"/>
          <w:highlight w:val="none"/>
        </w:rPr>
        <w:t>Conclusion</w:t>
      </w:r>
    </w:p>
    <w:p>
      <w:pPr>
        <w:rPr>
          <w:rFonts w:hint="eastAsia" w:eastAsia="宋体"/>
          <w:highlight w:val="none"/>
          <w:lang w:val="en-US" w:eastAsia="zh-CN"/>
        </w:rPr>
      </w:pPr>
      <w:r>
        <w:rPr>
          <w:rFonts w:hint="eastAsia" w:eastAsia="宋体"/>
          <w:highlight w:val="none"/>
          <w:lang w:val="en-US" w:eastAsia="zh-CN"/>
        </w:rPr>
        <w:t>According to the analysis given above, we have the following observations and proposals:</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37" w:beforeLines="50" w:afterLines="50"/>
        <w:textAlignment w:val="baseline"/>
        <w:rPr>
          <w:rFonts w:hint="default"/>
          <w:b w:val="0"/>
          <w:bCs w:val="0"/>
          <w:i/>
          <w:iCs/>
          <w:sz w:val="20"/>
          <w:szCs w:val="20"/>
          <w:highlight w:val="none"/>
          <w:u w:val="none"/>
          <w:lang w:val="en-US" w:eastAsia="zh-CN"/>
        </w:rPr>
      </w:pPr>
      <w:r>
        <w:rPr>
          <w:rFonts w:hint="eastAsia"/>
          <w:b/>
          <w:bCs/>
          <w:i/>
          <w:iCs/>
          <w:highlight w:val="none"/>
          <w:lang w:val="en-US" w:eastAsia="zh-CN"/>
        </w:rPr>
        <w:t>Proposal 1:</w:t>
      </w:r>
      <w:r>
        <w:rPr>
          <w:rFonts w:hint="eastAsia"/>
          <w:b w:val="0"/>
          <w:bCs w:val="0"/>
          <w:i/>
          <w:iCs/>
          <w:sz w:val="20"/>
          <w:szCs w:val="20"/>
          <w:highlight w:val="none"/>
          <w:u w:val="none"/>
          <w:lang w:val="en-US" w:eastAsia="zh-CN"/>
        </w:rPr>
        <w:t xml:space="preserve"> Support to use MAC RAR or </w:t>
      </w:r>
      <w:r>
        <w:rPr>
          <w:rFonts w:hint="eastAsia"/>
          <w:i/>
          <w:iCs/>
          <w:lang w:val="sv-SE" w:eastAsia="ko-KR"/>
        </w:rPr>
        <w:t>fallbackRAR</w:t>
      </w:r>
      <w:r>
        <w:rPr>
          <w:rFonts w:hint="eastAsia"/>
          <w:i/>
          <w:iCs/>
          <w:lang w:val="en-US" w:eastAsia="zh-CN"/>
        </w:rPr>
        <w:t xml:space="preserve"> </w:t>
      </w:r>
      <w:r>
        <w:rPr>
          <w:rFonts w:hint="eastAsia"/>
          <w:b w:val="0"/>
          <w:bCs w:val="0"/>
          <w:i/>
          <w:iCs/>
          <w:sz w:val="20"/>
          <w:szCs w:val="20"/>
          <w:highlight w:val="none"/>
          <w:u w:val="none"/>
          <w:lang w:val="en-US" w:eastAsia="zh-CN"/>
        </w:rPr>
        <w:t>for repetition indication for Msg3 initial transmission.</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37" w:beforeLines="50" w:afterLines="50"/>
        <w:textAlignment w:val="baseline"/>
        <w:rPr>
          <w:rFonts w:hint="default"/>
          <w:b w:val="0"/>
          <w:bCs w:val="0"/>
          <w:i w:val="0"/>
          <w:iCs w:val="0"/>
          <w:highlight w:val="none"/>
          <w:lang w:val="en-US" w:eastAsia="zh-CN"/>
        </w:rPr>
      </w:pPr>
      <w:r>
        <w:rPr>
          <w:rFonts w:hint="eastAsia"/>
          <w:b/>
          <w:bCs/>
          <w:i/>
          <w:iCs/>
          <w:highlight w:val="none"/>
          <w:lang w:val="en-US" w:eastAsia="zh-CN"/>
        </w:rPr>
        <w:t>Proposal 2:</w:t>
      </w:r>
      <w:r>
        <w:rPr>
          <w:rFonts w:hint="eastAsia"/>
          <w:b w:val="0"/>
          <w:bCs w:val="0"/>
          <w:i/>
          <w:iCs/>
          <w:sz w:val="20"/>
          <w:szCs w:val="20"/>
          <w:highlight w:val="none"/>
          <w:u w:val="none"/>
          <w:lang w:val="en-US" w:eastAsia="zh-CN"/>
        </w:rPr>
        <w:t xml:space="preserve"> Support to use </w:t>
      </w:r>
      <w:r>
        <w:rPr>
          <w:rFonts w:hint="eastAsia"/>
          <w:b w:val="0"/>
          <w:bCs w:val="0"/>
          <w:i/>
          <w:iCs/>
          <w:highlight w:val="none"/>
          <w:lang w:eastAsia="zh-CN"/>
        </w:rPr>
        <w:t>DCI format 0_0 with CRC scrambled by TC-RNTI</w:t>
      </w:r>
      <w:r>
        <w:rPr>
          <w:rFonts w:hint="eastAsia"/>
          <w:i/>
          <w:iCs/>
          <w:lang w:val="en-US" w:eastAsia="zh-CN"/>
        </w:rPr>
        <w:t xml:space="preserve"> </w:t>
      </w:r>
      <w:r>
        <w:rPr>
          <w:rFonts w:hint="eastAsia"/>
          <w:b w:val="0"/>
          <w:bCs w:val="0"/>
          <w:i/>
          <w:iCs/>
          <w:sz w:val="20"/>
          <w:szCs w:val="20"/>
          <w:highlight w:val="none"/>
          <w:u w:val="none"/>
          <w:lang w:val="en-US" w:eastAsia="zh-CN"/>
        </w:rPr>
        <w:t>for repetition indication for Msg3 re-transmission.</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37" w:beforeLines="50" w:afterLines="50"/>
        <w:textAlignment w:val="baseline"/>
        <w:rPr>
          <w:rFonts w:hint="eastAsia"/>
          <w:b w:val="0"/>
          <w:bCs w:val="0"/>
          <w:i/>
          <w:iCs/>
          <w:sz w:val="20"/>
          <w:szCs w:val="20"/>
          <w:highlight w:val="none"/>
          <w:u w:val="none"/>
          <w:lang w:val="en-US" w:eastAsia="zh-CN"/>
        </w:rPr>
      </w:pPr>
      <w:r>
        <w:rPr>
          <w:rFonts w:hint="eastAsia"/>
          <w:b/>
          <w:bCs/>
          <w:i/>
          <w:iCs/>
          <w:highlight w:val="none"/>
          <w:lang w:val="en-US" w:eastAsia="zh-CN"/>
        </w:rPr>
        <w:t>Proposal 3:</w:t>
      </w:r>
      <w:r>
        <w:rPr>
          <w:rFonts w:hint="eastAsia"/>
          <w:b w:val="0"/>
          <w:bCs w:val="0"/>
          <w:i/>
          <w:iCs/>
          <w:sz w:val="20"/>
          <w:szCs w:val="20"/>
          <w:highlight w:val="none"/>
          <w:u w:val="none"/>
          <w:lang w:val="en-US" w:eastAsia="zh-CN"/>
        </w:rPr>
        <w:t xml:space="preserve"> Support inter-slot frequency hopping for Msg3 repetition.</w:t>
      </w:r>
    </w:p>
    <w:p>
      <w:pPr>
        <w:keepNext w:val="0"/>
        <w:keepLines w:val="0"/>
        <w:pageBreakBefore w:val="0"/>
        <w:widowControl/>
        <w:numPr>
          <w:ilvl w:val="0"/>
          <w:numId w:val="11"/>
        </w:numPr>
        <w:kinsoku/>
        <w:wordWrap/>
        <w:overflowPunct w:val="0"/>
        <w:topLinePunct w:val="0"/>
        <w:autoSpaceDE w:val="0"/>
        <w:autoSpaceDN w:val="0"/>
        <w:bidi w:val="0"/>
        <w:adjustRightInd w:val="0"/>
        <w:snapToGrid w:val="0"/>
        <w:spacing w:before="137" w:beforeLines="50" w:afterLines="50"/>
        <w:ind w:left="840" w:leftChars="0" w:hanging="420" w:firstLineChars="0"/>
        <w:textAlignment w:val="baseline"/>
        <w:rPr>
          <w:rFonts w:hint="default"/>
          <w:b w:val="0"/>
          <w:bCs w:val="0"/>
          <w:i/>
          <w:iCs/>
          <w:sz w:val="20"/>
          <w:szCs w:val="20"/>
          <w:highlight w:val="none"/>
          <w:u w:val="none"/>
          <w:lang w:val="en-US" w:eastAsia="zh-CN"/>
        </w:rPr>
      </w:pPr>
      <w:r>
        <w:rPr>
          <w:rFonts w:hint="eastAsia"/>
          <w:b w:val="0"/>
          <w:bCs w:val="0"/>
          <w:i/>
          <w:iCs/>
          <w:sz w:val="20"/>
          <w:szCs w:val="20"/>
          <w:highlight w:val="none"/>
          <w:u w:val="none"/>
          <w:lang w:val="en-US" w:eastAsia="zh-CN"/>
        </w:rPr>
        <w:t xml:space="preserve"> FFS the relate signaling and hopping pattern by taking cross-slot channel estimation into account. </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37" w:beforeLines="50" w:afterLines="50"/>
        <w:textAlignment w:val="baseline"/>
        <w:rPr>
          <w:rFonts w:hint="eastAsia"/>
          <w:b w:val="0"/>
          <w:bCs w:val="0"/>
          <w:i/>
          <w:iCs/>
          <w:sz w:val="20"/>
          <w:szCs w:val="20"/>
          <w:highlight w:val="none"/>
          <w:u w:val="none"/>
          <w:lang w:val="en-US" w:eastAsia="zh-CN"/>
        </w:rPr>
      </w:pPr>
      <w:r>
        <w:rPr>
          <w:rFonts w:hint="eastAsia"/>
          <w:b/>
          <w:bCs/>
          <w:i/>
          <w:iCs/>
          <w:highlight w:val="none"/>
          <w:lang w:val="en-US" w:eastAsia="zh-CN"/>
        </w:rPr>
        <w:t>Proposal 4:</w:t>
      </w:r>
      <w:r>
        <w:rPr>
          <w:rFonts w:hint="eastAsia"/>
          <w:b w:val="0"/>
          <w:bCs w:val="0"/>
          <w:i/>
          <w:iCs/>
          <w:sz w:val="20"/>
          <w:szCs w:val="20"/>
          <w:highlight w:val="none"/>
          <w:u w:val="none"/>
          <w:lang w:val="en-US" w:eastAsia="zh-CN"/>
        </w:rPr>
        <w:t xml:space="preserve"> For RV determination for Msg3 repetition, </w:t>
      </w:r>
    </w:p>
    <w:p>
      <w:pPr>
        <w:keepNext w:val="0"/>
        <w:keepLines w:val="0"/>
        <w:pageBreakBefore w:val="0"/>
        <w:widowControl/>
        <w:numPr>
          <w:ilvl w:val="0"/>
          <w:numId w:val="12"/>
        </w:numPr>
        <w:kinsoku/>
        <w:wordWrap/>
        <w:overflowPunct w:val="0"/>
        <w:topLinePunct w:val="0"/>
        <w:autoSpaceDE w:val="0"/>
        <w:autoSpaceDN w:val="0"/>
        <w:bidi w:val="0"/>
        <w:adjustRightInd w:val="0"/>
        <w:snapToGrid w:val="0"/>
        <w:spacing w:before="137" w:beforeLines="50" w:afterLines="50"/>
        <w:ind w:left="840" w:leftChars="0" w:hanging="420" w:firstLineChars="0"/>
        <w:textAlignment w:val="baseline"/>
        <w:rPr>
          <w:rFonts w:hint="eastAsia"/>
          <w:i/>
          <w:iCs/>
          <w:lang w:val="en-US" w:eastAsia="zh-CN"/>
        </w:rPr>
      </w:pPr>
      <w:r>
        <w:rPr>
          <w:rFonts w:hint="eastAsia"/>
          <w:b w:val="0"/>
          <w:bCs w:val="0"/>
          <w:i/>
          <w:iCs/>
          <w:sz w:val="20"/>
          <w:szCs w:val="20"/>
          <w:highlight w:val="none"/>
          <w:u w:val="none"/>
          <w:lang w:val="en-US" w:eastAsia="zh-CN"/>
        </w:rPr>
        <w:t xml:space="preserve"> FFS </w:t>
      </w:r>
      <w:r>
        <w:rPr>
          <w:rFonts w:hint="eastAsia"/>
          <w:i/>
          <w:iCs/>
          <w:lang w:val="en-US" w:eastAsia="zh-CN"/>
        </w:rPr>
        <w:t xml:space="preserve">whether to use a fixed or dynamically indicated RV pattern for Msg3 initial transmission.  </w:t>
      </w:r>
    </w:p>
    <w:p>
      <w:pPr>
        <w:keepNext w:val="0"/>
        <w:keepLines w:val="0"/>
        <w:pageBreakBefore w:val="0"/>
        <w:widowControl/>
        <w:numPr>
          <w:ilvl w:val="0"/>
          <w:numId w:val="12"/>
        </w:numPr>
        <w:kinsoku/>
        <w:wordWrap/>
        <w:overflowPunct w:val="0"/>
        <w:topLinePunct w:val="0"/>
        <w:autoSpaceDE w:val="0"/>
        <w:autoSpaceDN w:val="0"/>
        <w:bidi w:val="0"/>
        <w:adjustRightInd w:val="0"/>
        <w:snapToGrid w:val="0"/>
        <w:spacing w:before="137" w:beforeLines="50" w:afterLines="50"/>
        <w:ind w:left="840" w:leftChars="0" w:hanging="420" w:firstLineChars="0"/>
        <w:textAlignment w:val="baseline"/>
        <w:rPr>
          <w:rFonts w:hint="eastAsia"/>
          <w:i/>
          <w:iCs/>
          <w:lang w:val="en-US" w:eastAsia="zh-CN"/>
        </w:rPr>
      </w:pPr>
      <w:r>
        <w:rPr>
          <w:rFonts w:hint="eastAsia"/>
          <w:b w:val="0"/>
          <w:bCs w:val="0"/>
          <w:i/>
          <w:iCs/>
          <w:sz w:val="20"/>
          <w:szCs w:val="20"/>
          <w:highlight w:val="none"/>
          <w:u w:val="none"/>
          <w:lang w:val="en-US" w:eastAsia="zh-CN"/>
        </w:rPr>
        <w:t xml:space="preserve"> T</w:t>
      </w:r>
      <w:r>
        <w:rPr>
          <w:rFonts w:hint="eastAsia"/>
          <w:i/>
          <w:iCs/>
          <w:lang w:val="en-US" w:eastAsia="zh-CN"/>
        </w:rPr>
        <w:t xml:space="preserve">he RV for each repetition of Msg3 re-transmission is based on RV cycling pattern {0, 2, 3, 1} with the RV index for the first repetition indicated by DCI format 0_0 scrambled by TC-RNTI. </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37" w:beforeLines="50" w:afterLines="50"/>
        <w:textAlignment w:val="baseline"/>
        <w:rPr>
          <w:rFonts w:hint="eastAsia"/>
          <w:lang w:val="en-US" w:eastAsia="zh-CN"/>
        </w:rPr>
      </w:pPr>
      <w:r>
        <w:rPr>
          <w:rFonts w:hint="eastAsia"/>
          <w:b/>
          <w:bCs/>
          <w:i/>
          <w:iCs/>
          <w:highlight w:val="none"/>
          <w:lang w:val="en-US" w:eastAsia="zh-CN"/>
        </w:rPr>
        <w:t xml:space="preserve">Proposal 5: </w:t>
      </w:r>
      <w:r>
        <w:rPr>
          <w:rFonts w:hint="eastAsia"/>
          <w:b w:val="0"/>
          <w:bCs w:val="0"/>
          <w:i/>
          <w:iCs/>
          <w:highlight w:val="none"/>
          <w:lang w:val="en-US" w:eastAsia="zh-CN"/>
        </w:rPr>
        <w:t>The</w:t>
      </w:r>
      <w:r>
        <w:rPr>
          <w:rFonts w:hint="eastAsia"/>
          <w:b w:val="0"/>
          <w:bCs w:val="0"/>
          <w:i/>
          <w:iCs/>
          <w:sz w:val="20"/>
          <w:szCs w:val="20"/>
          <w:highlight w:val="none"/>
          <w:u w:val="none"/>
          <w:lang w:val="en-US" w:eastAsia="zh-CN"/>
        </w:rPr>
        <w:t xml:space="preserve"> </w:t>
      </w:r>
      <w:r>
        <w:rPr>
          <w:b w:val="0"/>
          <w:bCs w:val="0"/>
          <w:i/>
          <w:iCs/>
          <w:lang w:val="en-US" w:eastAsia="zh-CN"/>
        </w:rPr>
        <w:t>en</w:t>
      </w:r>
      <w:r>
        <w:rPr>
          <w:b w:val="0"/>
          <w:bCs w:val="0"/>
          <w:i/>
          <w:iCs/>
        </w:rPr>
        <w:t>hancements on PUSCH repetition type A</w:t>
      </w:r>
      <w:r>
        <w:rPr>
          <w:rFonts w:hint="eastAsia"/>
          <w:b w:val="0"/>
          <w:bCs w:val="0"/>
          <w:i/>
          <w:iCs/>
          <w:lang w:val="en-US" w:eastAsia="zh-CN"/>
        </w:rPr>
        <w:t xml:space="preserve"> specified for regular PUSCH are supported for Msg3 repetition.</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37" w:beforeLines="50" w:afterLines="50"/>
        <w:textAlignment w:val="baseline"/>
        <w:rPr>
          <w:rFonts w:hint="eastAsia"/>
          <w:b w:val="0"/>
          <w:bCs w:val="0"/>
          <w:i/>
          <w:iCs/>
          <w:lang w:val="en-US" w:eastAsia="zh-CN"/>
        </w:rPr>
      </w:pPr>
      <w:r>
        <w:rPr>
          <w:rFonts w:hint="eastAsia"/>
          <w:b/>
          <w:bCs/>
          <w:i/>
          <w:iCs/>
          <w:highlight w:val="none"/>
          <w:lang w:val="en-US" w:eastAsia="zh-CN"/>
        </w:rPr>
        <w:t xml:space="preserve">Proposal 6: </w:t>
      </w:r>
      <w:r>
        <w:rPr>
          <w:rFonts w:hint="eastAsia"/>
          <w:b w:val="0"/>
          <w:bCs w:val="0"/>
          <w:i/>
          <w:iCs/>
          <w:highlight w:val="none"/>
          <w:lang w:val="en-US" w:eastAsia="zh-CN"/>
        </w:rPr>
        <w:t xml:space="preserve">Do not consider </w:t>
      </w:r>
      <w:r>
        <w:rPr>
          <w:b w:val="0"/>
          <w:bCs w:val="0"/>
          <w:i/>
          <w:iCs/>
        </w:rPr>
        <w:t>TB processing over multi-slot PUSCH</w:t>
      </w:r>
      <w:r>
        <w:rPr>
          <w:rFonts w:hint="eastAsia"/>
          <w:b w:val="0"/>
          <w:bCs w:val="0"/>
          <w:i/>
          <w:iCs/>
          <w:lang w:val="en-US" w:eastAsia="zh-CN"/>
        </w:rPr>
        <w:t xml:space="preserve"> for Msg3 repetition.</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273" w:beforeLines="100" w:afterLines="50"/>
        <w:textAlignment w:val="baseline"/>
        <w:rPr>
          <w:rFonts w:hint="eastAsia"/>
          <w:b w:val="0"/>
          <w:bCs w:val="0"/>
          <w:i/>
          <w:iCs/>
          <w:lang w:val="en-US" w:eastAsia="zh-CN"/>
        </w:rPr>
      </w:pPr>
      <w:r>
        <w:rPr>
          <w:rFonts w:hint="eastAsia"/>
          <w:b/>
          <w:bCs/>
          <w:i/>
          <w:iCs/>
          <w:lang w:val="en-US" w:eastAsia="zh-CN"/>
        </w:rPr>
        <w:t>Observation 1:</w:t>
      </w:r>
      <w:r>
        <w:rPr>
          <w:rFonts w:hint="eastAsia"/>
          <w:b w:val="0"/>
          <w:bCs w:val="0"/>
          <w:i/>
          <w:iCs/>
          <w:lang w:val="en-US" w:eastAsia="zh-CN"/>
        </w:rPr>
        <w:t xml:space="preserve"> Cross-slot channel estimation among 4 Msg3 repetitions can provide about 1 dB gain.</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37" w:beforeLines="50" w:afterLines="50"/>
        <w:textAlignment w:val="baseline"/>
        <w:rPr>
          <w:rFonts w:hint="eastAsia"/>
          <w:b w:val="0"/>
          <w:bCs w:val="0"/>
          <w:i/>
          <w:iCs/>
          <w:lang w:val="en-US" w:eastAsia="zh-CN"/>
        </w:rPr>
      </w:pPr>
      <w:r>
        <w:rPr>
          <w:rFonts w:hint="eastAsia"/>
          <w:b/>
          <w:bCs/>
          <w:i/>
          <w:iCs/>
          <w:lang w:val="en-US" w:eastAsia="zh-CN"/>
        </w:rPr>
        <w:t>Observation 2:</w:t>
      </w:r>
      <w:r>
        <w:rPr>
          <w:rFonts w:hint="eastAsia"/>
          <w:b w:val="0"/>
          <w:bCs w:val="0"/>
          <w:i/>
          <w:iCs/>
          <w:lang w:val="en-US" w:eastAsia="zh-CN"/>
        </w:rPr>
        <w:t xml:space="preserve"> </w:t>
      </w:r>
      <w:r>
        <w:rPr>
          <w:i/>
          <w:iCs/>
        </w:rPr>
        <w:t xml:space="preserve">Inter-slot frequency hopping with inter-slot bundling to enable joint channel estimation </w:t>
      </w:r>
      <w:r>
        <w:rPr>
          <w:rFonts w:hint="eastAsia"/>
          <w:i/>
          <w:iCs/>
          <w:lang w:val="en-US" w:eastAsia="zh-CN"/>
        </w:rPr>
        <w:t>per bundle can provide additional performance gain for Msg3 repetition</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37" w:beforeLines="50" w:afterLines="50"/>
        <w:textAlignment w:val="baseline"/>
        <w:rPr>
          <w:rFonts w:hint="eastAsia"/>
          <w:b w:val="0"/>
          <w:bCs w:val="0"/>
          <w:i/>
          <w:iCs/>
          <w:lang w:val="en-US" w:eastAsia="zh-CN"/>
        </w:rPr>
      </w:pPr>
      <w:r>
        <w:rPr>
          <w:rFonts w:hint="eastAsia"/>
          <w:b/>
          <w:bCs/>
          <w:i/>
          <w:iCs/>
          <w:highlight w:val="none"/>
          <w:lang w:val="en-US" w:eastAsia="zh-CN"/>
        </w:rPr>
        <w:t xml:space="preserve">Proposal 7: </w:t>
      </w:r>
      <w:r>
        <w:rPr>
          <w:rFonts w:hint="eastAsia"/>
          <w:b w:val="0"/>
          <w:bCs w:val="0"/>
          <w:i/>
          <w:iCs/>
          <w:highlight w:val="none"/>
          <w:lang w:val="en-US" w:eastAsia="zh-CN"/>
        </w:rPr>
        <w:t>Support joint channel estimation for</w:t>
      </w:r>
      <w:r>
        <w:rPr>
          <w:rFonts w:hint="eastAsia"/>
          <w:b w:val="0"/>
          <w:bCs w:val="0"/>
          <w:i/>
          <w:iCs/>
          <w:lang w:val="en-US" w:eastAsia="zh-CN"/>
        </w:rPr>
        <w:t xml:space="preserve"> Msg3 repetition.</w:t>
      </w:r>
    </w:p>
    <w:p>
      <w:pPr>
        <w:keepNext w:val="0"/>
        <w:keepLines w:val="0"/>
        <w:pageBreakBefore w:val="0"/>
        <w:widowControl/>
        <w:numPr>
          <w:ilvl w:val="0"/>
          <w:numId w:val="14"/>
        </w:numPr>
        <w:kinsoku/>
        <w:wordWrap/>
        <w:overflowPunct w:val="0"/>
        <w:topLinePunct w:val="0"/>
        <w:autoSpaceDE w:val="0"/>
        <w:autoSpaceDN w:val="0"/>
        <w:bidi w:val="0"/>
        <w:adjustRightInd w:val="0"/>
        <w:snapToGrid w:val="0"/>
        <w:spacing w:before="137" w:beforeLines="50" w:afterLines="50"/>
        <w:ind w:left="840" w:leftChars="0" w:hanging="420" w:firstLineChars="0"/>
        <w:textAlignment w:val="baseline"/>
        <w:rPr>
          <w:rFonts w:hint="default"/>
          <w:b w:val="0"/>
          <w:bCs w:val="0"/>
          <w:i/>
          <w:iCs/>
          <w:lang w:val="en-US" w:eastAsia="zh-CN"/>
        </w:rPr>
      </w:pPr>
      <w:r>
        <w:rPr>
          <w:rFonts w:hint="eastAsia"/>
          <w:b w:val="0"/>
          <w:bCs w:val="0"/>
          <w:i/>
          <w:iCs/>
          <w:lang w:val="en-US" w:eastAsia="zh-CN"/>
        </w:rPr>
        <w:t xml:space="preserve"> </w:t>
      </w:r>
      <w:r>
        <w:rPr>
          <w:rFonts w:hint="eastAsia"/>
          <w:i/>
          <w:iCs/>
          <w:lang w:val="en-US" w:eastAsia="zh-CN"/>
        </w:rPr>
        <w:t>I</w:t>
      </w:r>
      <w:r>
        <w:rPr>
          <w:i/>
          <w:iCs/>
        </w:rPr>
        <w:t>nter-slot frequency hopping with inter-slot bundling to enable joint channel estimation</w:t>
      </w:r>
      <w:r>
        <w:rPr>
          <w:rFonts w:hint="eastAsia"/>
          <w:i/>
          <w:iCs/>
          <w:lang w:val="en-US" w:eastAsia="zh-CN"/>
        </w:rPr>
        <w:t xml:space="preserve"> is supported. </w:t>
      </w:r>
    </w:p>
    <w:p>
      <w:pPr>
        <w:rPr>
          <w:rFonts w:hint="eastAsia"/>
          <w:b w:val="0"/>
          <w:bCs w:val="0"/>
          <w:i/>
          <w:iCs/>
          <w:lang w:val="en-US" w:eastAsia="zh-CN"/>
        </w:rPr>
      </w:pPr>
      <w:r>
        <w:rPr>
          <w:rFonts w:hint="eastAsia"/>
          <w:b/>
          <w:bCs/>
          <w:i/>
          <w:iCs/>
          <w:lang w:val="en-US" w:eastAsia="zh-CN"/>
        </w:rPr>
        <w:t xml:space="preserve">Proposal 8: </w:t>
      </w:r>
      <w:r>
        <w:rPr>
          <w:rFonts w:hint="eastAsia"/>
          <w:b w:val="0"/>
          <w:bCs w:val="0"/>
          <w:i/>
          <w:iCs/>
          <w:lang w:val="en-US" w:eastAsia="zh-CN"/>
        </w:rPr>
        <w:t xml:space="preserve">Support to use separate PRACH transmission (e.g., via </w:t>
      </w:r>
      <w:r>
        <w:rPr>
          <w:i/>
          <w:iCs/>
          <w:lang w:val="en-US"/>
        </w:rPr>
        <w:t>separate initial UL BWP, separate PRACH resource, or PRACH preamble</w:t>
      </w:r>
      <w:r>
        <w:rPr>
          <w:rFonts w:hint="eastAsia"/>
          <w:b w:val="0"/>
          <w:bCs w:val="0"/>
          <w:i/>
          <w:iCs/>
          <w:lang w:val="en-US" w:eastAsia="zh-CN"/>
        </w:rPr>
        <w:t xml:space="preserve">) for differentiation between legacy UEs and </w:t>
      </w:r>
      <w:r>
        <w:rPr>
          <w:rFonts w:hint="eastAsia"/>
          <w:i/>
          <w:iCs/>
          <w:lang w:val="en-US" w:eastAsia="zh-CN"/>
        </w:rPr>
        <w:t>Rel-17 CE UEs supporting Msg3 enhancements</w:t>
      </w:r>
      <w:r>
        <w:rPr>
          <w:rFonts w:hint="eastAsia"/>
          <w:b w:val="0"/>
          <w:bCs w:val="0"/>
          <w:i/>
          <w:iCs/>
          <w:lang w:val="en-US" w:eastAsia="zh-CN"/>
        </w:rPr>
        <w:t>.</w:t>
      </w:r>
    </w:p>
    <w:p>
      <w:pPr>
        <w:rPr>
          <w:rFonts w:hint="default"/>
          <w:b/>
          <w:bCs/>
          <w:i/>
          <w:iCs/>
          <w:lang w:val="en-US" w:eastAsia="zh-CN"/>
        </w:rPr>
      </w:pPr>
      <w:r>
        <w:rPr>
          <w:rFonts w:hint="eastAsia"/>
          <w:b/>
          <w:bCs/>
          <w:i/>
          <w:iCs/>
          <w:lang w:val="en-US" w:eastAsia="zh-CN"/>
        </w:rPr>
        <w:t>Observation 3:</w:t>
      </w:r>
      <w:r>
        <w:rPr>
          <w:rFonts w:hint="eastAsia"/>
          <w:b w:val="0"/>
          <w:bCs w:val="0"/>
          <w:i/>
          <w:iCs/>
          <w:lang w:val="en-US" w:eastAsia="zh-CN"/>
        </w:rPr>
        <w:t xml:space="preserve"> M</w:t>
      </w:r>
      <w:r>
        <w:rPr>
          <w:b w:val="0"/>
          <w:bCs w:val="0"/>
          <w:i/>
          <w:iCs/>
          <w:lang w:val="en-US" w:eastAsia="zh-CN"/>
        </w:rPr>
        <w:t xml:space="preserve">echanism </w:t>
      </w:r>
      <w:r>
        <w:rPr>
          <w:rFonts w:hint="eastAsia"/>
          <w:b w:val="0"/>
          <w:bCs w:val="0"/>
          <w:i/>
          <w:iCs/>
          <w:lang w:val="en-US" w:eastAsia="zh-CN"/>
        </w:rPr>
        <w:t xml:space="preserve">is needed </w:t>
      </w:r>
      <w:r>
        <w:rPr>
          <w:b w:val="0"/>
          <w:bCs w:val="0"/>
          <w:i/>
          <w:iCs/>
          <w:lang w:val="en-US" w:eastAsia="zh-CN"/>
        </w:rPr>
        <w:t xml:space="preserve">to differentiate </w:t>
      </w:r>
      <w:r>
        <w:rPr>
          <w:rFonts w:hint="eastAsia"/>
          <w:b w:val="0"/>
          <w:bCs w:val="0"/>
          <w:i/>
          <w:iCs/>
          <w:lang w:val="en-US" w:eastAsia="zh-CN"/>
        </w:rPr>
        <w:t xml:space="preserve">Redcap UEs supporting Msg3 enhancements from legacy UEs during initial access. </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37" w:beforeLines="50" w:afterLines="50"/>
        <w:textAlignment w:val="baseline"/>
        <w:rPr>
          <w:rFonts w:hint="eastAsia"/>
          <w:b w:val="0"/>
          <w:bCs w:val="0"/>
          <w:i/>
          <w:iCs/>
          <w:lang w:val="en-US" w:eastAsia="zh-CN"/>
        </w:rPr>
      </w:pPr>
      <w:r>
        <w:rPr>
          <w:rFonts w:hint="eastAsia"/>
          <w:b/>
          <w:bCs/>
          <w:i/>
          <w:iCs/>
          <w:highlight w:val="none"/>
          <w:lang w:val="en-US" w:eastAsia="zh-CN"/>
        </w:rPr>
        <w:t xml:space="preserve">Proposal 9: </w:t>
      </w:r>
      <w:r>
        <w:rPr>
          <w:rFonts w:hint="eastAsia"/>
          <w:b w:val="0"/>
          <w:bCs w:val="0"/>
          <w:i/>
          <w:iCs/>
          <w:highlight w:val="none"/>
          <w:lang w:val="en-US" w:eastAsia="zh-CN"/>
        </w:rPr>
        <w:t xml:space="preserve">No </w:t>
      </w:r>
      <w:r>
        <w:rPr>
          <w:b w:val="0"/>
          <w:bCs w:val="0"/>
          <w:i/>
          <w:iCs/>
          <w:lang w:val="en-US" w:eastAsia="zh-CN"/>
        </w:rPr>
        <w:t>differentia</w:t>
      </w:r>
      <w:r>
        <w:rPr>
          <w:rFonts w:hint="eastAsia"/>
          <w:b w:val="0"/>
          <w:bCs w:val="0"/>
          <w:i/>
          <w:iCs/>
          <w:lang w:val="en-US" w:eastAsia="zh-CN"/>
        </w:rPr>
        <w:t>tion between Rel-17 CE UEs and Redcap UEs before Msg3 transmission can be considered.</w:t>
      </w:r>
    </w:p>
    <w:p>
      <w:pPr>
        <w:pStyle w:val="2"/>
        <w:rPr>
          <w:highlight w:val="none"/>
          <w:lang w:eastAsia="zh-CN"/>
        </w:rPr>
      </w:pPr>
      <w:r>
        <w:rPr>
          <w:rFonts w:hint="eastAsia"/>
          <w:highlight w:val="none"/>
          <w:lang w:eastAsia="zh-CN"/>
        </w:rPr>
        <w:t>R</w:t>
      </w:r>
      <w:r>
        <w:rPr>
          <w:highlight w:val="none"/>
          <w:lang w:eastAsia="zh-CN"/>
        </w:rPr>
        <w:t>eference</w:t>
      </w:r>
    </w:p>
    <w:p>
      <w:pPr>
        <w:pStyle w:val="126"/>
        <w:rPr>
          <w:rFonts w:hint="eastAsia" w:ascii="Times New Roman" w:hAnsi="Times New Roman" w:cs="Times New Roman"/>
          <w:sz w:val="20"/>
          <w:szCs w:val="15"/>
          <w:highlight w:val="none"/>
          <w:lang w:val="en-US" w:eastAsia="zh-CN"/>
        </w:rPr>
      </w:pPr>
      <w:bookmarkStart w:id="3" w:name="_Ref525119031"/>
      <w:r>
        <w:rPr>
          <w:rFonts w:hint="default" w:ascii="Times New Roman" w:hAnsi="Times New Roman" w:cs="Times New Roman"/>
          <w:sz w:val="20"/>
          <w:szCs w:val="15"/>
          <w:highlight w:val="none"/>
          <w:lang w:eastAsia="zh-CN"/>
        </w:rPr>
        <w:t>3GPP RAN#</w:t>
      </w:r>
      <w:r>
        <w:rPr>
          <w:rFonts w:hint="eastAsia" w:ascii="Times New Roman" w:hAnsi="Times New Roman" w:cs="Times New Roman"/>
          <w:sz w:val="20"/>
          <w:szCs w:val="15"/>
          <w:highlight w:val="none"/>
          <w:lang w:val="en-US" w:eastAsia="zh-CN"/>
        </w:rPr>
        <w:t>90-</w:t>
      </w:r>
      <w:r>
        <w:rPr>
          <w:rFonts w:hint="default" w:ascii="Times New Roman" w:hAnsi="Times New Roman" w:cs="Times New Roman"/>
          <w:sz w:val="20"/>
          <w:szCs w:val="15"/>
          <w:highlight w:val="none"/>
          <w:lang w:val="en-US" w:eastAsia="zh-CN"/>
        </w:rPr>
        <w:t xml:space="preserve">e, </w:t>
      </w:r>
      <w:bookmarkEnd w:id="3"/>
      <w:r>
        <w:rPr>
          <w:rFonts w:hint="eastAsia" w:ascii="Times New Roman" w:hAnsi="Times New Roman" w:cs="Times New Roman"/>
          <w:sz w:val="20"/>
          <w:szCs w:val="15"/>
          <w:highlight w:val="none"/>
          <w:lang w:eastAsia="zh-CN"/>
        </w:rPr>
        <w:fldChar w:fldCharType="begin"/>
      </w:r>
      <w:r>
        <w:rPr>
          <w:rFonts w:hint="eastAsia" w:ascii="Times New Roman" w:hAnsi="Times New Roman" w:cs="Times New Roman"/>
          <w:sz w:val="20"/>
          <w:szCs w:val="15"/>
          <w:highlight w:val="none"/>
          <w:lang w:eastAsia="zh-CN"/>
        </w:rPr>
        <w:instrText xml:space="preserve"> HYPERLINK "http://www.3gpp.org/ftp/tsg_ran/TSG_RAN/TSGR_90e/Docs/RP-202928.zip" </w:instrText>
      </w:r>
      <w:r>
        <w:rPr>
          <w:rFonts w:hint="eastAsia" w:ascii="Times New Roman" w:hAnsi="Times New Roman" w:cs="Times New Roman"/>
          <w:sz w:val="20"/>
          <w:szCs w:val="15"/>
          <w:highlight w:val="none"/>
          <w:lang w:eastAsia="zh-CN"/>
        </w:rPr>
        <w:fldChar w:fldCharType="separate"/>
      </w:r>
      <w:r>
        <w:rPr>
          <w:rFonts w:hint="eastAsia" w:ascii="Times New Roman" w:hAnsi="Times New Roman" w:cs="Times New Roman"/>
          <w:sz w:val="20"/>
          <w:szCs w:val="15"/>
          <w:highlight w:val="none"/>
          <w:lang w:eastAsia="zh-CN"/>
        </w:rPr>
        <w:t>RP-202928</w:t>
      </w:r>
      <w:r>
        <w:rPr>
          <w:rFonts w:hint="eastAsia" w:ascii="Times New Roman" w:hAnsi="Times New Roman" w:cs="Times New Roman"/>
          <w:sz w:val="20"/>
          <w:szCs w:val="15"/>
          <w:highlight w:val="none"/>
          <w:lang w:eastAsia="zh-CN"/>
        </w:rPr>
        <w:fldChar w:fldCharType="end"/>
      </w:r>
      <w:r>
        <w:rPr>
          <w:rFonts w:hint="eastAsia" w:ascii="Times New Roman" w:hAnsi="Times New Roman" w:cs="Times New Roman"/>
          <w:sz w:val="20"/>
          <w:szCs w:val="15"/>
          <w:highlight w:val="none"/>
          <w:lang w:val="en-US" w:eastAsia="zh-CN"/>
        </w:rPr>
        <w:t xml:space="preserve">, </w:t>
      </w:r>
      <w:r>
        <w:rPr>
          <w:rFonts w:hint="default" w:ascii="Times New Roman" w:hAnsi="Times New Roman" w:cs="Times New Roman"/>
          <w:sz w:val="20"/>
          <w:szCs w:val="15"/>
          <w:highlight w:val="none"/>
          <w:lang w:val="en-US" w:eastAsia="zh-CN"/>
        </w:rPr>
        <w:t>“</w:t>
      </w:r>
      <w:r>
        <w:rPr>
          <w:rFonts w:hint="eastAsia" w:ascii="Times New Roman" w:hAnsi="Times New Roman" w:cs="Times New Roman"/>
          <w:sz w:val="20"/>
          <w:szCs w:val="15"/>
          <w:highlight w:val="none"/>
          <w:lang w:eastAsia="zh-CN"/>
        </w:rPr>
        <w:t>New WID on NR coverage enhancements</w:t>
      </w:r>
      <w:r>
        <w:rPr>
          <w:rFonts w:hint="default" w:ascii="Times New Roman" w:hAnsi="Times New Roman" w:cs="Times New Roman"/>
          <w:sz w:val="20"/>
          <w:szCs w:val="15"/>
          <w:highlight w:val="none"/>
          <w:lang w:val="en-US" w:eastAsia="zh-CN"/>
        </w:rPr>
        <w:t>”</w:t>
      </w:r>
      <w:r>
        <w:rPr>
          <w:rFonts w:hint="eastAsia" w:ascii="Times New Roman" w:hAnsi="Times New Roman" w:cs="Times New Roman"/>
          <w:sz w:val="20"/>
          <w:szCs w:val="15"/>
          <w:highlight w:val="none"/>
          <w:lang w:val="en-US" w:eastAsia="zh-CN"/>
        </w:rPr>
        <w:t xml:space="preserve">, </w:t>
      </w:r>
      <w:r>
        <w:rPr>
          <w:rFonts w:hint="default" w:ascii="Times New Roman" w:hAnsi="Times New Roman" w:cs="Times New Roman"/>
          <w:sz w:val="20"/>
          <w:szCs w:val="15"/>
          <w:highlight w:val="none"/>
          <w:lang w:eastAsia="zh-CN"/>
        </w:rPr>
        <w:t>China Telecom</w:t>
      </w:r>
      <w:r>
        <w:rPr>
          <w:rFonts w:hint="eastAsia" w:ascii="Times New Roman" w:hAnsi="Times New Roman" w:cs="Times New Roman"/>
          <w:sz w:val="20"/>
          <w:szCs w:val="15"/>
          <w:highlight w:val="none"/>
          <w:lang w:val="en-US" w:eastAsia="zh-CN"/>
        </w:rPr>
        <w:t>.</w:t>
      </w:r>
    </w:p>
    <w:p>
      <w:pPr>
        <w:pStyle w:val="126"/>
        <w:rPr>
          <w:rFonts w:hint="default" w:ascii="Times New Roman" w:hAnsi="Times New Roman" w:cs="Times New Roman"/>
          <w:sz w:val="20"/>
          <w:szCs w:val="15"/>
          <w:highlight w:val="none"/>
          <w:lang w:eastAsia="zh-CN"/>
        </w:rPr>
      </w:pPr>
      <w:r>
        <w:rPr>
          <w:rFonts w:hint="default" w:ascii="Times New Roman" w:hAnsi="Times New Roman" w:cs="Times New Roman"/>
          <w:sz w:val="20"/>
          <w:szCs w:val="15"/>
          <w:highlight w:val="none"/>
          <w:lang w:eastAsia="zh-CN"/>
        </w:rPr>
        <w:t>3GPP TR 38.830 V1.0.</w:t>
      </w:r>
      <w:r>
        <w:rPr>
          <w:rFonts w:hint="eastAsia" w:ascii="Times New Roman" w:hAnsi="Times New Roman" w:cs="Times New Roman"/>
          <w:sz w:val="20"/>
          <w:szCs w:val="15"/>
          <w:highlight w:val="none"/>
          <w:lang w:eastAsia="zh-CN"/>
        </w:rPr>
        <w:t>0</w:t>
      </w:r>
      <w:r>
        <w:rPr>
          <w:rFonts w:hint="eastAsia" w:ascii="Times New Roman" w:hAnsi="Times New Roman" w:cs="Times New Roman"/>
          <w:sz w:val="20"/>
          <w:szCs w:val="15"/>
          <w:highlight w:val="none"/>
          <w:lang w:val="en-US" w:eastAsia="zh-CN"/>
        </w:rPr>
        <w:t xml:space="preserve">, </w:t>
      </w:r>
      <w:r>
        <w:rPr>
          <w:rFonts w:hint="default" w:ascii="Times New Roman" w:hAnsi="Times New Roman" w:cs="Times New Roman"/>
          <w:sz w:val="20"/>
          <w:szCs w:val="15"/>
          <w:highlight w:val="none"/>
          <w:lang w:eastAsia="zh-CN"/>
        </w:rPr>
        <w:t>Study on NR coverage enhancements</w:t>
      </w:r>
      <w:r>
        <w:rPr>
          <w:rFonts w:hint="eastAsia" w:ascii="Times New Roman" w:hAnsi="Times New Roman" w:cs="Times New Roman"/>
          <w:sz w:val="20"/>
          <w:szCs w:val="15"/>
          <w:highlight w:val="none"/>
          <w:lang w:val="en-US" w:eastAsia="zh-CN"/>
        </w:rPr>
        <w:t xml:space="preserve">, </w:t>
      </w:r>
      <w:r>
        <w:rPr>
          <w:rFonts w:hint="default" w:ascii="Times New Roman" w:hAnsi="Times New Roman" w:cs="Times New Roman"/>
          <w:sz w:val="20"/>
          <w:szCs w:val="15"/>
          <w:highlight w:val="none"/>
          <w:lang w:eastAsia="zh-CN"/>
        </w:rPr>
        <w:t xml:space="preserve">Release </w:t>
      </w:r>
      <w:bookmarkStart w:id="4" w:name="specRelease"/>
      <w:r>
        <w:rPr>
          <w:rFonts w:hint="default" w:ascii="Times New Roman" w:hAnsi="Times New Roman" w:cs="Times New Roman"/>
          <w:sz w:val="20"/>
          <w:szCs w:val="15"/>
          <w:highlight w:val="none"/>
          <w:lang w:eastAsia="zh-CN"/>
        </w:rPr>
        <w:t>17</w:t>
      </w:r>
      <w:bookmarkEnd w:id="4"/>
      <w:r>
        <w:rPr>
          <w:rFonts w:hint="eastAsia" w:ascii="Times New Roman" w:hAnsi="Times New Roman" w:cs="Times New Roman"/>
          <w:sz w:val="20"/>
          <w:szCs w:val="15"/>
          <w:highlight w:val="none"/>
          <w:lang w:val="en-US" w:eastAsia="zh-CN"/>
        </w:rPr>
        <w:t xml:space="preserve">, </w:t>
      </w:r>
      <w:r>
        <w:rPr>
          <w:rFonts w:hint="default" w:ascii="Times New Roman" w:hAnsi="Times New Roman" w:cs="Times New Roman"/>
          <w:sz w:val="20"/>
          <w:szCs w:val="15"/>
          <w:highlight w:val="none"/>
          <w:lang w:eastAsia="zh-CN"/>
        </w:rPr>
        <w:t>2020-12</w:t>
      </w:r>
      <w:r>
        <w:rPr>
          <w:rFonts w:hint="eastAsia" w:ascii="Times New Roman" w:hAnsi="Times New Roman" w:cs="Times New Roman"/>
          <w:sz w:val="20"/>
          <w:szCs w:val="15"/>
          <w:highlight w:val="none"/>
          <w:lang w:val="en-US" w:eastAsia="zh-CN"/>
        </w:rPr>
        <w:t>.</w:t>
      </w:r>
    </w:p>
    <w:p>
      <w:pPr>
        <w:pStyle w:val="126"/>
        <w:rPr>
          <w:rFonts w:hint="default" w:ascii="Times New Roman" w:hAnsi="Times New Roman" w:cs="Times New Roman"/>
          <w:sz w:val="20"/>
          <w:szCs w:val="15"/>
          <w:highlight w:val="none"/>
          <w:lang w:eastAsia="zh-CN"/>
        </w:rPr>
      </w:pPr>
      <w:r>
        <w:rPr>
          <w:rFonts w:hint="default" w:ascii="Times New Roman" w:hAnsi="Times New Roman" w:cs="Times New Roman"/>
          <w:sz w:val="20"/>
          <w:szCs w:val="15"/>
          <w:highlight w:val="none"/>
          <w:lang w:eastAsia="zh-CN"/>
        </w:rPr>
        <w:t>3GPP RAN</w:t>
      </w:r>
      <w:r>
        <w:rPr>
          <w:rFonts w:hint="eastAsia" w:ascii="Times New Roman" w:hAnsi="Times New Roman" w:cs="Times New Roman"/>
          <w:sz w:val="20"/>
          <w:szCs w:val="15"/>
          <w:highlight w:val="none"/>
          <w:lang w:val="en-US" w:eastAsia="zh-CN"/>
        </w:rPr>
        <w:t>1</w:t>
      </w:r>
      <w:r>
        <w:rPr>
          <w:rFonts w:hint="default" w:ascii="Times New Roman" w:hAnsi="Times New Roman" w:cs="Times New Roman"/>
          <w:sz w:val="20"/>
          <w:szCs w:val="15"/>
          <w:highlight w:val="none"/>
          <w:lang w:eastAsia="zh-CN"/>
        </w:rPr>
        <w:t>#</w:t>
      </w:r>
      <w:r>
        <w:rPr>
          <w:rFonts w:hint="eastAsia" w:ascii="Times New Roman" w:hAnsi="Times New Roman" w:cs="Times New Roman"/>
          <w:sz w:val="20"/>
          <w:szCs w:val="15"/>
          <w:highlight w:val="none"/>
          <w:lang w:val="en-US" w:eastAsia="zh-CN"/>
        </w:rPr>
        <w:t>104</w:t>
      </w:r>
      <w:r>
        <w:rPr>
          <w:rFonts w:hint="eastAsia" w:ascii="Times New Roman" w:hAnsi="Times New Roman" w:cs="Times New Roman"/>
          <w:sz w:val="20"/>
          <w:szCs w:val="15"/>
          <w:highlight w:val="none"/>
          <w:lang w:val="en-US" w:eastAsia="zh-CN"/>
        </w:rPr>
        <w:t>-</w:t>
      </w:r>
      <w:r>
        <w:rPr>
          <w:rFonts w:hint="default" w:ascii="Times New Roman" w:hAnsi="Times New Roman" w:cs="Times New Roman"/>
          <w:sz w:val="20"/>
          <w:szCs w:val="15"/>
          <w:highlight w:val="none"/>
          <w:lang w:val="en-US" w:eastAsia="zh-CN"/>
        </w:rPr>
        <w:t xml:space="preserve">e, </w:t>
      </w:r>
      <w:r>
        <w:rPr>
          <w:rFonts w:hint="eastAsia" w:ascii="Times New Roman" w:hAnsi="Times New Roman" w:cs="Times New Roman"/>
          <w:sz w:val="20"/>
          <w:szCs w:val="15"/>
          <w:highlight w:val="none"/>
          <w:lang w:val="en-US" w:eastAsia="zh-CN"/>
        </w:rPr>
        <w:t>R1-2100100</w:t>
      </w:r>
      <w:r>
        <w:rPr>
          <w:rFonts w:hint="eastAsia" w:ascii="Times New Roman" w:hAnsi="Times New Roman" w:cs="Times New Roman"/>
          <w:sz w:val="20"/>
          <w:szCs w:val="15"/>
          <w:highlight w:val="none"/>
          <w:lang w:val="en-US" w:eastAsia="zh-CN"/>
        </w:rPr>
        <w:t xml:space="preserve">, </w:t>
      </w:r>
      <w:r>
        <w:rPr>
          <w:rFonts w:hint="default" w:ascii="Times New Roman" w:hAnsi="Times New Roman" w:cs="Times New Roman"/>
          <w:sz w:val="20"/>
          <w:szCs w:val="15"/>
          <w:highlight w:val="none"/>
          <w:lang w:val="en-US" w:eastAsia="zh-CN"/>
        </w:rPr>
        <w:t>“</w:t>
      </w:r>
      <w:r>
        <w:rPr>
          <w:rFonts w:hint="eastAsia" w:ascii="Times New Roman" w:hAnsi="Times New Roman" w:cs="Times New Roman"/>
          <w:sz w:val="20"/>
          <w:szCs w:val="15"/>
          <w:highlight w:val="none"/>
          <w:lang w:eastAsia="zh-CN"/>
        </w:rPr>
        <w:t>Discussion on PUSCH and Msg3 enhancements for Redcap UEs</w:t>
      </w:r>
      <w:r>
        <w:rPr>
          <w:rFonts w:hint="default" w:ascii="Times New Roman" w:hAnsi="Times New Roman" w:cs="Times New Roman"/>
          <w:sz w:val="20"/>
          <w:szCs w:val="15"/>
          <w:highlight w:val="none"/>
          <w:lang w:val="en-US" w:eastAsia="zh-CN"/>
        </w:rPr>
        <w:t>”</w:t>
      </w:r>
      <w:r>
        <w:rPr>
          <w:rFonts w:hint="eastAsia" w:ascii="Times New Roman" w:hAnsi="Times New Roman" w:cs="Times New Roman"/>
          <w:sz w:val="20"/>
          <w:szCs w:val="15"/>
          <w:highlight w:val="none"/>
          <w:lang w:val="en-US" w:eastAsia="zh-CN"/>
        </w:rPr>
        <w:t>, ZTE</w:t>
      </w:r>
      <w:r>
        <w:rPr>
          <w:rFonts w:hint="eastAsia" w:ascii="Times New Roman" w:hAnsi="Times New Roman" w:cs="Times New Roman"/>
          <w:sz w:val="20"/>
          <w:szCs w:val="15"/>
          <w:highlight w:val="none"/>
          <w:lang w:val="en-US" w:eastAsia="zh-CN"/>
        </w:rPr>
        <w:t>.</w:t>
      </w:r>
    </w:p>
    <w:p>
      <w:pPr>
        <w:pStyle w:val="2"/>
        <w:numPr>
          <w:ilvl w:val="0"/>
          <w:numId w:val="0"/>
        </w:numPr>
        <w:rPr>
          <w:szCs w:val="22"/>
          <w:highlight w:val="none"/>
          <w:lang w:val="en-US" w:eastAsia="zh-CN"/>
        </w:rPr>
      </w:pPr>
      <w:r>
        <w:rPr>
          <w:szCs w:val="22"/>
          <w:highlight w:val="none"/>
          <w:lang w:val="en-US" w:eastAsia="zh-CN"/>
        </w:rPr>
        <w:t>Appendix</w:t>
      </w:r>
    </w:p>
    <w:p>
      <w:pPr>
        <w:pStyle w:val="126"/>
        <w:numPr>
          <w:ilvl w:val="0"/>
          <w:numId w:val="0"/>
        </w:numPr>
        <w:jc w:val="center"/>
        <w:rPr>
          <w:rFonts w:hint="default"/>
          <w:szCs w:val="20"/>
          <w:highlight w:val="none"/>
          <w:lang w:val="en-US" w:eastAsia="zh-CN"/>
        </w:rPr>
      </w:pPr>
      <w:r>
        <w:rPr>
          <w:szCs w:val="20"/>
          <w:highlight w:val="none"/>
          <w:lang w:eastAsia="zh-CN"/>
        </w:rPr>
        <w:t>Table A-</w:t>
      </w:r>
      <w:r>
        <w:rPr>
          <w:rFonts w:hint="eastAsia"/>
          <w:szCs w:val="20"/>
          <w:highlight w:val="none"/>
          <w:lang w:val="en-US" w:eastAsia="zh-CN"/>
        </w:rPr>
        <w:t>1</w:t>
      </w:r>
      <w:r>
        <w:rPr>
          <w:szCs w:val="20"/>
          <w:highlight w:val="none"/>
          <w:lang w:eastAsia="zh-CN"/>
        </w:rPr>
        <w:t xml:space="preserve"> Simulation assumption for </w:t>
      </w:r>
      <w:r>
        <w:rPr>
          <w:rFonts w:hint="eastAsia"/>
          <w:szCs w:val="20"/>
          <w:highlight w:val="none"/>
          <w:lang w:val="en-US" w:eastAsia="zh-CN"/>
        </w:rPr>
        <w:t>frequency hopping for Msg3 repetition</w:t>
      </w:r>
    </w:p>
    <w:tbl>
      <w:tblPr>
        <w:tblStyle w:val="50"/>
        <w:tblW w:w="9569" w:type="dxa"/>
        <w:tblCellSpacing w:w="0" w:type="dxa"/>
        <w:tblInd w:w="15" w:type="dxa"/>
        <w:shd w:val="clear" w:color="auto" w:fill="auto"/>
        <w:tblLayout w:type="fixed"/>
        <w:tblCellMar>
          <w:top w:w="0" w:type="dxa"/>
          <w:left w:w="0" w:type="dxa"/>
          <w:bottom w:w="0" w:type="dxa"/>
          <w:right w:w="0" w:type="dxa"/>
        </w:tblCellMar>
      </w:tblPr>
      <w:tblGrid>
        <w:gridCol w:w="2547"/>
        <w:gridCol w:w="7022"/>
      </w:tblGrid>
      <w:tr>
        <w:tblPrEx>
          <w:tblCellMar>
            <w:top w:w="0" w:type="dxa"/>
            <w:left w:w="0" w:type="dxa"/>
            <w:bottom w:w="0" w:type="dxa"/>
            <w:right w:w="0" w:type="dxa"/>
          </w:tblCellMar>
        </w:tblPrEx>
        <w:trPr>
          <w:trHeight w:val="30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D6DCE5" w:themeFill="text2" w:themeFillTint="32"/>
            <w:tcMar>
              <w:left w:w="108" w:type="dxa"/>
              <w:right w:w="108" w:type="dxa"/>
            </w:tcMar>
            <w:vAlign w:val="top"/>
          </w:tcPr>
          <w:p>
            <w:pPr>
              <w:pStyle w:val="46"/>
              <w:spacing w:after="120" w:afterAutospacing="0"/>
              <w:jc w:val="left"/>
              <w:rPr>
                <w:b/>
                <w:color w:val="000000"/>
                <w:sz w:val="20"/>
                <w:szCs w:val="20"/>
                <w:highlight w:val="none"/>
              </w:rPr>
            </w:pPr>
            <w:r>
              <w:rPr>
                <w:rFonts w:hint="default"/>
                <w:b/>
                <w:color w:val="000000"/>
                <w:sz w:val="20"/>
                <w:szCs w:val="20"/>
                <w:highlight w:val="none"/>
              </w:rPr>
              <w:t>Parameter</w:t>
            </w:r>
          </w:p>
        </w:tc>
        <w:tc>
          <w:tcPr>
            <w:tcW w:w="7022" w:type="dxa"/>
            <w:tcBorders>
              <w:top w:val="single" w:color="080000" w:sz="6" w:space="0"/>
              <w:left w:val="single" w:color="080000" w:sz="6" w:space="0"/>
              <w:bottom w:val="single" w:color="080000" w:sz="6" w:space="0"/>
              <w:right w:val="single" w:color="080000" w:sz="6" w:space="0"/>
            </w:tcBorders>
            <w:shd w:val="clear" w:color="auto" w:fill="D6DCE5" w:themeFill="text2" w:themeFillTint="32"/>
            <w:tcMar>
              <w:left w:w="108" w:type="dxa"/>
              <w:right w:w="108" w:type="dxa"/>
            </w:tcMar>
            <w:vAlign w:val="top"/>
          </w:tcPr>
          <w:p>
            <w:pPr>
              <w:pStyle w:val="46"/>
              <w:spacing w:after="120" w:afterAutospacing="0"/>
              <w:jc w:val="left"/>
              <w:rPr>
                <w:rFonts w:hint="default"/>
                <w:b/>
                <w:color w:val="000000"/>
                <w:sz w:val="20"/>
                <w:szCs w:val="20"/>
                <w:highlight w:val="none"/>
                <w:lang w:val="en-US" w:eastAsia="zh-CN"/>
              </w:rPr>
            </w:pPr>
            <w:r>
              <w:rPr>
                <w:rFonts w:hint="eastAsia"/>
                <w:b/>
                <w:color w:val="000000"/>
                <w:sz w:val="20"/>
                <w:szCs w:val="20"/>
                <w:highlight w:val="none"/>
                <w:lang w:val="en-US" w:eastAsia="zh-CN"/>
              </w:rPr>
              <w:t>Value</w:t>
            </w:r>
          </w:p>
        </w:tc>
      </w:tr>
      <w:tr>
        <w:tblPrEx>
          <w:tblCellMar>
            <w:top w:w="0" w:type="dxa"/>
            <w:left w:w="0" w:type="dxa"/>
            <w:bottom w:w="0" w:type="dxa"/>
            <w:right w:w="0" w:type="dxa"/>
          </w:tblCellMar>
        </w:tblPrEx>
        <w:trPr>
          <w:trHeight w:val="24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highlight w:val="none"/>
              </w:rPr>
            </w:pPr>
            <w:r>
              <w:rPr>
                <w:rFonts w:hint="default" w:ascii="Times New Roman" w:hAnsi="Times New Roman" w:cs="Times New Roman"/>
                <w:color w:val="000000"/>
                <w:sz w:val="20"/>
                <w:szCs w:val="20"/>
                <w:highlight w:val="none"/>
              </w:rPr>
              <w:t>Carrier frequency</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highlight w:val="none"/>
                <w:lang w:val="en-US"/>
              </w:rPr>
            </w:pPr>
            <w:r>
              <w:rPr>
                <w:rFonts w:hint="eastAsia" w:cs="Times New Roman"/>
                <w:color w:val="000000"/>
                <w:sz w:val="20"/>
                <w:szCs w:val="20"/>
                <w:highlight w:val="none"/>
                <w:lang w:val="en-US" w:eastAsia="zh-CN"/>
              </w:rPr>
              <w:t>4GHz</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highlight w:val="none"/>
              </w:rPr>
            </w:pPr>
            <w:r>
              <w:rPr>
                <w:rFonts w:hint="default" w:ascii="Times New Roman" w:hAnsi="Times New Roman" w:cs="Times New Roman"/>
                <w:color w:val="000000"/>
                <w:sz w:val="20"/>
                <w:szCs w:val="20"/>
                <w:highlight w:val="none"/>
              </w:rPr>
              <w:t>Channel model</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eastAsia="宋体"/>
                <w:highlight w:val="none"/>
                <w:lang w:val="en-US" w:eastAsia="zh-CN"/>
              </w:rPr>
            </w:pPr>
            <w:r>
              <w:rPr>
                <w:rFonts w:hint="default" w:ascii="Times New Roman" w:hAnsi="Times New Roman" w:cs="Times New Roman"/>
                <w:color w:val="000000"/>
                <w:sz w:val="20"/>
                <w:szCs w:val="20"/>
                <w:highlight w:val="none"/>
              </w:rPr>
              <w:t>TDL-C (delay spread: 300ns) as in 38.901 for</w:t>
            </w:r>
            <w:r>
              <w:rPr>
                <w:rFonts w:hint="eastAsia" w:cs="Times New Roman"/>
                <w:color w:val="000000"/>
                <w:sz w:val="20"/>
                <w:szCs w:val="20"/>
                <w:highlight w:val="none"/>
                <w:lang w:val="en-US" w:eastAsia="zh-CN"/>
              </w:rPr>
              <w:t xml:space="preserve"> urban </w:t>
            </w:r>
            <w:r>
              <w:rPr>
                <w:rFonts w:hint="eastAsia" w:ascii="Times New Roman" w:hAnsi="Times New Roman" w:eastAsia="宋体" w:cs="Times New Roman"/>
                <w:color w:val="000000"/>
                <w:sz w:val="20"/>
                <w:szCs w:val="20"/>
                <w:highlight w:val="none"/>
                <w:lang w:val="en-US" w:eastAsia="zh-CN"/>
              </w:rPr>
              <w:t>scenario</w:t>
            </w:r>
            <w:r>
              <w:rPr>
                <w:rFonts w:hint="eastAsia" w:cs="Times New Roman"/>
                <w:color w:val="000000"/>
                <w:sz w:val="20"/>
                <w:szCs w:val="20"/>
                <w:highlight w:val="none"/>
                <w:lang w:val="en-US" w:eastAsia="zh-CN"/>
              </w:rPr>
              <w:t xml:space="preserve"> </w:t>
            </w:r>
          </w:p>
        </w:tc>
      </w:tr>
      <w:tr>
        <w:tblPrEx>
          <w:tblCellMar>
            <w:top w:w="0" w:type="dxa"/>
            <w:left w:w="0" w:type="dxa"/>
            <w:bottom w:w="0" w:type="dxa"/>
            <w:right w:w="0" w:type="dxa"/>
          </w:tblCellMar>
        </w:tblPrEx>
        <w:trPr>
          <w:trHeight w:val="292"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spacing w:after="0"/>
              <w:jc w:val="left"/>
              <w:rPr>
                <w:rFonts w:hint="default" w:eastAsia="宋体"/>
                <w:highlight w:val="none"/>
                <w:lang w:val="en-US" w:eastAsia="zh-CN"/>
              </w:rPr>
            </w:pPr>
            <w:r>
              <w:rPr>
                <w:rFonts w:hint="default" w:eastAsia="宋体"/>
                <w:highlight w:val="none"/>
                <w:lang w:val="en-US" w:eastAsia="zh-CN"/>
              </w:rPr>
              <w:t>UE speed</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spacing w:after="0"/>
              <w:jc w:val="left"/>
              <w:rPr>
                <w:rFonts w:hint="default" w:eastAsia="宋体"/>
                <w:highlight w:val="none"/>
                <w:lang w:val="en-US" w:eastAsia="zh-CN"/>
              </w:rPr>
            </w:pPr>
            <w:r>
              <w:rPr>
                <w:rFonts w:hint="eastAsia" w:eastAsia="宋体"/>
                <w:highlight w:val="none"/>
                <w:lang w:val="en-US" w:eastAsia="zh-CN"/>
              </w:rPr>
              <w:t xml:space="preserve">3 </w:t>
            </w:r>
            <w:r>
              <w:rPr>
                <w:rFonts w:hint="default" w:eastAsia="宋体"/>
                <w:highlight w:val="none"/>
                <w:lang w:val="en-US" w:eastAsia="zh-CN"/>
              </w:rPr>
              <w:t>km/h</w:t>
            </w:r>
            <w:r>
              <w:rPr>
                <w:rFonts w:hint="eastAsia" w:eastAsia="宋体"/>
                <w:highlight w:val="none"/>
                <w:lang w:val="en-US" w:eastAsia="zh-CN"/>
              </w:rPr>
              <w:t xml:space="preserve"> for Urban 4GHz</w:t>
            </w:r>
          </w:p>
        </w:tc>
      </w:tr>
      <w:tr>
        <w:tblPrEx>
          <w:tblCellMar>
            <w:top w:w="0" w:type="dxa"/>
            <w:left w:w="0" w:type="dxa"/>
            <w:bottom w:w="0" w:type="dxa"/>
            <w:right w:w="0" w:type="dxa"/>
          </w:tblCellMar>
        </w:tblPrEx>
        <w:trPr>
          <w:trHeight w:val="344"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highlight w:val="none"/>
              </w:rPr>
            </w:pPr>
            <w:r>
              <w:rPr>
                <w:rFonts w:hint="default" w:ascii="Times New Roman" w:hAnsi="Times New Roman" w:cs="Times New Roman"/>
                <w:color w:val="000000"/>
                <w:sz w:val="20"/>
                <w:szCs w:val="20"/>
                <w:highlight w:val="none"/>
              </w:rPr>
              <w:t>BS antenna configuration</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eastAsia="宋体"/>
                <w:highlight w:val="none"/>
                <w:lang w:val="en-US" w:eastAsia="zh-CN"/>
              </w:rPr>
            </w:pPr>
            <w:r>
              <w:rPr>
                <w:rFonts w:hint="eastAsia" w:cs="Times New Roman"/>
                <w:color w:val="000000"/>
                <w:sz w:val="20"/>
                <w:szCs w:val="20"/>
                <w:highlight w:val="none"/>
                <w:lang w:val="en-US" w:eastAsia="zh-CN"/>
              </w:rPr>
              <w:t>4Rx for 4GHz</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highlight w:val="none"/>
              </w:rPr>
            </w:pPr>
            <w:r>
              <w:rPr>
                <w:rFonts w:hint="default" w:ascii="Times New Roman" w:hAnsi="Times New Roman" w:cs="Times New Roman"/>
                <w:color w:val="000000"/>
                <w:sz w:val="20"/>
                <w:szCs w:val="20"/>
                <w:highlight w:val="none"/>
              </w:rPr>
              <w:t>UE antenna configuration</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eastAsia" w:eastAsia="宋体"/>
                <w:highlight w:val="none"/>
                <w:lang w:val="en-US" w:eastAsia="zh-CN"/>
              </w:rPr>
            </w:pPr>
            <w:r>
              <w:rPr>
                <w:rFonts w:hint="eastAsia" w:ascii="Times New Roman" w:hAnsi="Times New Roman" w:cs="Times New Roman"/>
                <w:color w:val="000000"/>
                <w:sz w:val="20"/>
                <w:szCs w:val="20"/>
                <w:highlight w:val="none"/>
                <w:lang w:val="en-US" w:eastAsia="zh-CN"/>
              </w:rPr>
              <w:t>1</w:t>
            </w:r>
            <w:r>
              <w:rPr>
                <w:rFonts w:hint="default" w:ascii="Times New Roman" w:hAnsi="Times New Roman" w:cs="Times New Roman"/>
                <w:color w:val="000000"/>
                <w:sz w:val="20"/>
                <w:szCs w:val="20"/>
                <w:highlight w:val="none"/>
              </w:rPr>
              <w:t> Tx</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highlight w:val="none"/>
              </w:rPr>
            </w:pPr>
            <w:r>
              <w:rPr>
                <w:rFonts w:hint="default" w:ascii="Times New Roman" w:hAnsi="Times New Roman" w:cs="Times New Roman"/>
                <w:color w:val="000000"/>
                <w:sz w:val="20"/>
                <w:szCs w:val="20"/>
                <w:highlight w:val="none"/>
              </w:rPr>
              <w:t>System bandwidth</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highlight w:val="none"/>
              </w:rPr>
            </w:pPr>
            <w:r>
              <w:rPr>
                <w:rFonts w:hint="eastAsia" w:cs="Times New Roman"/>
                <w:color w:val="000000"/>
                <w:sz w:val="20"/>
                <w:szCs w:val="20"/>
                <w:highlight w:val="none"/>
                <w:lang w:val="en-US" w:eastAsia="zh-CN"/>
              </w:rPr>
              <w:t>100</w:t>
            </w:r>
            <w:r>
              <w:rPr>
                <w:rFonts w:hint="default" w:ascii="Times New Roman" w:hAnsi="Times New Roman" w:cs="Times New Roman"/>
                <w:color w:val="000000"/>
                <w:sz w:val="20"/>
                <w:szCs w:val="20"/>
                <w:highlight w:val="none"/>
              </w:rPr>
              <w:t> MHz</w:t>
            </w:r>
          </w:p>
        </w:tc>
      </w:tr>
      <w:tr>
        <w:tblPrEx>
          <w:tblCellMar>
            <w:top w:w="0" w:type="dxa"/>
            <w:left w:w="0" w:type="dxa"/>
            <w:bottom w:w="0" w:type="dxa"/>
            <w:right w:w="0" w:type="dxa"/>
          </w:tblCellMar>
        </w:tblPrEx>
        <w:trPr>
          <w:trHeight w:val="28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highlight w:val="none"/>
              </w:rPr>
            </w:pPr>
            <w:r>
              <w:rPr>
                <w:rFonts w:hint="default" w:ascii="Times New Roman" w:hAnsi="Times New Roman" w:cs="Times New Roman"/>
                <w:color w:val="000000"/>
                <w:sz w:val="20"/>
                <w:szCs w:val="20"/>
                <w:highlight w:val="none"/>
              </w:rPr>
              <w:t>Sub-carrier spacing</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eastAsia="宋体"/>
                <w:highlight w:val="none"/>
                <w:lang w:val="en-US" w:eastAsia="zh-CN"/>
              </w:rPr>
            </w:pPr>
            <w:r>
              <w:rPr>
                <w:rFonts w:hint="eastAsia" w:cs="Times New Roman"/>
                <w:color w:val="000000"/>
                <w:sz w:val="20"/>
                <w:szCs w:val="20"/>
                <w:highlight w:val="none"/>
                <w:lang w:val="en-US" w:eastAsia="zh-CN"/>
              </w:rPr>
              <w:t>30kHz for 4GHz</w:t>
            </w:r>
          </w:p>
        </w:tc>
      </w:tr>
      <w:tr>
        <w:tblPrEx>
          <w:tblCellMar>
            <w:top w:w="0" w:type="dxa"/>
            <w:left w:w="0" w:type="dxa"/>
            <w:bottom w:w="0" w:type="dxa"/>
            <w:right w:w="0" w:type="dxa"/>
          </w:tblCellMar>
        </w:tblPrEx>
        <w:trPr>
          <w:trHeight w:val="28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color w:val="000000"/>
                <w:sz w:val="20"/>
                <w:szCs w:val="20"/>
                <w:highlight w:val="none"/>
              </w:rPr>
            </w:pPr>
            <w:r>
              <w:rPr>
                <w:rFonts w:hint="eastAsia" w:ascii="Times New Roman" w:hAnsi="Times New Roman" w:cs="Times New Roman"/>
                <w:color w:val="000000"/>
                <w:sz w:val="20"/>
                <w:szCs w:val="20"/>
                <w:highlight w:val="none"/>
                <w:lang w:val="en-US" w:eastAsia="zh-CN"/>
              </w:rPr>
              <w:t>Occupied RB</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color w:val="000000"/>
                <w:sz w:val="20"/>
                <w:szCs w:val="20"/>
                <w:highlight w:val="none"/>
              </w:rPr>
            </w:pPr>
            <w:r>
              <w:rPr>
                <w:rFonts w:hint="eastAsia" w:cs="Times New Roman"/>
                <w:color w:val="000000"/>
                <w:sz w:val="20"/>
                <w:szCs w:val="20"/>
                <w:highlight w:val="none"/>
                <w:lang w:val="en-US" w:eastAsia="zh-CN"/>
              </w:rPr>
              <w:t>2</w:t>
            </w:r>
          </w:p>
        </w:tc>
      </w:tr>
      <w:tr>
        <w:tblPrEx>
          <w:tblCellMar>
            <w:top w:w="0" w:type="dxa"/>
            <w:left w:w="0" w:type="dxa"/>
            <w:bottom w:w="0" w:type="dxa"/>
            <w:right w:w="0" w:type="dxa"/>
          </w:tblCellMar>
        </w:tblPrEx>
        <w:trPr>
          <w:trHeight w:val="28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color w:val="000000"/>
                <w:sz w:val="20"/>
                <w:szCs w:val="20"/>
                <w:highlight w:val="none"/>
              </w:rPr>
            </w:pPr>
            <w:r>
              <w:rPr>
                <w:rFonts w:hint="eastAsia" w:ascii="Times New Roman" w:hAnsi="Times New Roman" w:cs="Times New Roman"/>
                <w:color w:val="000000"/>
                <w:sz w:val="20"/>
                <w:szCs w:val="20"/>
                <w:highlight w:val="none"/>
                <w:lang w:val="en-US" w:eastAsia="zh-CN"/>
              </w:rPr>
              <w:t>MCS</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color w:val="000000"/>
                <w:sz w:val="20"/>
                <w:szCs w:val="20"/>
                <w:highlight w:val="none"/>
              </w:rPr>
            </w:pPr>
            <w:r>
              <w:rPr>
                <w:rFonts w:hint="eastAsia" w:ascii="Times New Roman" w:hAnsi="Times New Roman" w:cs="Times New Roman"/>
                <w:color w:val="000000"/>
                <w:sz w:val="20"/>
                <w:szCs w:val="20"/>
                <w:highlight w:val="none"/>
                <w:lang w:val="en-US" w:eastAsia="zh-CN"/>
              </w:rPr>
              <w:t>0</w:t>
            </w:r>
          </w:p>
        </w:tc>
      </w:tr>
      <w:tr>
        <w:tblPrEx>
          <w:tblCellMar>
            <w:top w:w="0" w:type="dxa"/>
            <w:left w:w="0" w:type="dxa"/>
            <w:bottom w:w="0" w:type="dxa"/>
            <w:right w:w="0" w:type="dxa"/>
          </w:tblCellMar>
        </w:tblPrEx>
        <w:trPr>
          <w:trHeight w:val="28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highlight w:val="none"/>
              </w:rPr>
            </w:pPr>
            <w:r>
              <w:rPr>
                <w:rFonts w:hint="default" w:ascii="Times New Roman" w:hAnsi="Times New Roman" w:cs="Times New Roman"/>
                <w:color w:val="000000"/>
                <w:sz w:val="20"/>
                <w:szCs w:val="20"/>
                <w:highlight w:val="none"/>
              </w:rPr>
              <w:t>Waveform </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highlight w:val="none"/>
              </w:rPr>
            </w:pPr>
            <w:r>
              <w:rPr>
                <w:rFonts w:hint="default" w:ascii="Times New Roman" w:hAnsi="Times New Roman" w:cs="Times New Roman"/>
                <w:color w:val="000000"/>
                <w:sz w:val="20"/>
                <w:szCs w:val="20"/>
                <w:highlight w:val="none"/>
              </w:rPr>
              <w:t>DFT-s-OFDM</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highlight w:val="none"/>
              </w:rPr>
            </w:pPr>
            <w:r>
              <w:rPr>
                <w:rFonts w:hint="default" w:ascii="Times New Roman" w:hAnsi="Times New Roman" w:cs="Times New Roman"/>
                <w:color w:val="000000"/>
                <w:sz w:val="20"/>
                <w:szCs w:val="20"/>
                <w:highlight w:val="none"/>
              </w:rPr>
              <w:t>Number of OS per repetition</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highlight w:val="none"/>
              </w:rPr>
            </w:pPr>
            <w:r>
              <w:rPr>
                <w:rFonts w:hint="default" w:ascii="Times New Roman" w:hAnsi="Times New Roman" w:cs="Times New Roman"/>
                <w:color w:val="000000"/>
                <w:sz w:val="20"/>
                <w:szCs w:val="20"/>
                <w:highlight w:val="none"/>
              </w:rPr>
              <w:t>14 (PUSCH mapping type A)</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spacing w:after="0"/>
              <w:jc w:val="left"/>
              <w:rPr>
                <w:rFonts w:hint="default" w:eastAsia="宋体"/>
                <w:highlight w:val="none"/>
                <w:lang w:val="en-US" w:eastAsia="zh-CN"/>
              </w:rPr>
            </w:pPr>
            <w:r>
              <w:rPr>
                <w:rFonts w:hint="default" w:eastAsia="宋体"/>
                <w:highlight w:val="none"/>
                <w:lang w:val="en-US" w:eastAsia="zh-CN"/>
              </w:rPr>
              <w:t>DMRS overhead </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spacing w:after="0"/>
              <w:jc w:val="left"/>
              <w:rPr>
                <w:rFonts w:hint="default" w:eastAsia="宋体"/>
                <w:highlight w:val="none"/>
                <w:lang w:val="en-US" w:eastAsia="zh-CN"/>
              </w:rPr>
            </w:pPr>
            <w:r>
              <w:rPr>
                <w:rFonts w:hint="eastAsia" w:eastAsia="宋体"/>
                <w:highlight w:val="none"/>
                <w:lang w:val="en-US" w:eastAsia="zh-CN"/>
              </w:rPr>
              <w:t xml:space="preserve">4 </w:t>
            </w:r>
            <w:r>
              <w:rPr>
                <w:rFonts w:hint="default" w:eastAsia="宋体"/>
                <w:highlight w:val="none"/>
                <w:lang w:val="en-US" w:eastAsia="zh-CN"/>
              </w:rPr>
              <w:t>DMRS symbol</w:t>
            </w:r>
            <w:r>
              <w:rPr>
                <w:rFonts w:hint="eastAsia" w:eastAsia="宋体"/>
                <w:highlight w:val="none"/>
                <w:lang w:val="en-US" w:eastAsia="zh-CN"/>
              </w:rPr>
              <w:t>s</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highlight w:val="none"/>
              </w:rPr>
            </w:pPr>
            <w:r>
              <w:rPr>
                <w:rFonts w:hint="default" w:ascii="Times New Roman" w:hAnsi="Times New Roman" w:cs="Times New Roman"/>
                <w:color w:val="000000"/>
                <w:sz w:val="20"/>
                <w:szCs w:val="20"/>
                <w:highlight w:val="none"/>
              </w:rPr>
              <w:t>Number of repetitions</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eastAsia="宋体"/>
                <w:highlight w:val="none"/>
                <w:lang w:val="en-US" w:eastAsia="zh-CN"/>
              </w:rPr>
            </w:pPr>
            <w:r>
              <w:rPr>
                <w:rFonts w:hint="eastAsia" w:cs="Times New Roman"/>
                <w:color w:val="000000"/>
                <w:sz w:val="20"/>
                <w:szCs w:val="20"/>
                <w:highlight w:val="none"/>
                <w:lang w:val="en-US" w:eastAsia="zh-CN"/>
              </w:rPr>
              <w:t>4</w:t>
            </w:r>
            <w:r>
              <w:rPr>
                <w:rFonts w:hint="eastAsia" w:ascii="Times New Roman" w:hAnsi="Times New Roman" w:cs="Times New Roman"/>
                <w:color w:val="000000"/>
                <w:sz w:val="20"/>
                <w:szCs w:val="20"/>
                <w:highlight w:val="none"/>
                <w:lang w:val="en-US" w:eastAsia="zh-CN"/>
              </w:rPr>
              <w:t xml:space="preserve"> </w:t>
            </w:r>
          </w:p>
        </w:tc>
      </w:tr>
      <w:tr>
        <w:tblPrEx>
          <w:tblCellMar>
            <w:top w:w="0" w:type="dxa"/>
            <w:left w:w="0" w:type="dxa"/>
            <w:bottom w:w="0" w:type="dxa"/>
            <w:right w:w="0" w:type="dxa"/>
          </w:tblCellMar>
        </w:tblPrEx>
        <w:trPr>
          <w:trHeight w:val="534"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spacing w:after="0"/>
              <w:jc w:val="left"/>
              <w:rPr>
                <w:rFonts w:hint="eastAsia" w:eastAsia="宋体"/>
                <w:highlight w:val="none"/>
                <w:lang w:val="en-US" w:eastAsia="zh-CN"/>
              </w:rPr>
            </w:pPr>
            <w:r>
              <w:rPr>
                <w:rFonts w:hint="default" w:eastAsia="宋体"/>
                <w:highlight w:val="none"/>
                <w:lang w:val="en-US" w:eastAsia="zh-CN"/>
              </w:rPr>
              <w:t>Frequency hopping </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spacing w:after="0"/>
              <w:jc w:val="left"/>
              <w:rPr>
                <w:rFonts w:hint="default" w:eastAsia="宋体"/>
                <w:highlight w:val="none"/>
                <w:lang w:val="en-US" w:eastAsia="zh-CN"/>
              </w:rPr>
            </w:pPr>
            <w:r>
              <w:rPr>
                <w:rFonts w:hint="eastAsia" w:eastAsia="宋体"/>
                <w:highlight w:val="none"/>
                <w:lang w:val="en-US" w:eastAsia="zh-CN"/>
              </w:rPr>
              <w:t xml:space="preserve">w/o </w:t>
            </w:r>
            <w:r>
              <w:rPr>
                <w:rFonts w:hint="eastAsia"/>
                <w:highlight w:val="none"/>
                <w:lang w:val="en-US" w:eastAsia="zh-CN"/>
              </w:rPr>
              <w:t>or</w:t>
            </w:r>
            <w:r>
              <w:rPr>
                <w:rFonts w:hint="eastAsia" w:eastAsia="宋体"/>
                <w:highlight w:val="none"/>
                <w:lang w:val="en-US" w:eastAsia="zh-CN"/>
              </w:rPr>
              <w:t xml:space="preserve"> w/ hopping</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highlight w:val="none"/>
              </w:rPr>
            </w:pPr>
            <w:r>
              <w:rPr>
                <w:rFonts w:hint="default" w:ascii="Times New Roman" w:hAnsi="Times New Roman" w:cs="Times New Roman"/>
                <w:color w:val="000000"/>
                <w:sz w:val="20"/>
                <w:szCs w:val="20"/>
                <w:highlight w:val="none"/>
              </w:rPr>
              <w:t>Channel estimation</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highlight w:val="none"/>
              </w:rPr>
            </w:pPr>
            <w:r>
              <w:rPr>
                <w:rFonts w:hint="default" w:ascii="Times New Roman" w:hAnsi="Times New Roman" w:cs="Times New Roman"/>
                <w:color w:val="000000"/>
                <w:sz w:val="20"/>
                <w:szCs w:val="20"/>
                <w:highlight w:val="none"/>
              </w:rPr>
              <w:t>Practical</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highlight w:val="none"/>
              </w:rPr>
            </w:pPr>
            <w:r>
              <w:rPr>
                <w:rFonts w:hint="default" w:ascii="Times New Roman" w:hAnsi="Times New Roman" w:cs="Times New Roman"/>
                <w:color w:val="000000"/>
                <w:sz w:val="20"/>
                <w:szCs w:val="20"/>
                <w:highlight w:val="none"/>
              </w:rPr>
              <w:t>Receiver type</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highlight w:val="none"/>
              </w:rPr>
            </w:pPr>
            <w:r>
              <w:rPr>
                <w:rFonts w:hint="default" w:ascii="Times New Roman" w:hAnsi="Times New Roman" w:cs="Times New Roman"/>
                <w:color w:val="000000"/>
                <w:sz w:val="20"/>
                <w:szCs w:val="20"/>
                <w:highlight w:val="none"/>
              </w:rPr>
              <w:t>MMSE</w:t>
            </w:r>
          </w:p>
        </w:tc>
      </w:tr>
    </w:tbl>
    <w:p>
      <w:pPr>
        <w:rPr>
          <w:highlight w:val="none"/>
          <w:lang w:eastAsia="zh-CN"/>
        </w:rPr>
      </w:pPr>
      <w:bookmarkStart w:id="5" w:name="OLE_LINK6"/>
    </w:p>
    <w:bookmarkEnd w:id="5"/>
    <w:p>
      <w:pPr>
        <w:rPr>
          <w:highlight w:val="none"/>
          <w:lang w:eastAsia="zh-CN"/>
        </w:rPr>
      </w:pPr>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Batang">
    <w:altName w:val="Malgun Gothic"/>
    <w:panose1 w:val="02030600000101010101"/>
    <w:charset w:val="81"/>
    <w:family w:val="roman"/>
    <w:pitch w:val="default"/>
    <w:sig w:usb0="00000000" w:usb1="00000000" w:usb2="00000030" w:usb3="00000000" w:csb0="4008009F" w:csb1="DFD7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New York">
    <w:altName w:val="Segoe Print"/>
    <w:panose1 w:val="02040503060506020304"/>
    <w:charset w:val="00"/>
    <w:family w:val="roman"/>
    <w:pitch w:val="default"/>
    <w:sig w:usb0="00000000" w:usb1="00000000" w:usb2="00000000" w:usb3="00000000" w:csb0="00000001" w:csb1="00000000"/>
  </w:font>
  <w:font w:name="MS Mincho">
    <w:altName w:val="Yu Gothic UI"/>
    <w:panose1 w:val="02020609040205080304"/>
    <w:charset w:val="80"/>
    <w:family w:val="roman"/>
    <w:pitch w:val="default"/>
    <w:sig w:usb0="00000000" w:usb1="00000000" w:usb2="00000012" w:usb3="00000000" w:csb0="4002009F" w:csb1="DFD70000"/>
  </w:font>
  <w:font w:name="Calibri">
    <w:panose1 w:val="020F0502020204030204"/>
    <w:charset w:val="86"/>
    <w:family w:val="swiss"/>
    <w:pitch w:val="default"/>
    <w:sig w:usb0="E4002EFF" w:usb1="C000247B" w:usb2="00000009" w:usb3="00000000" w:csb0="200001FF" w:csb1="00000000"/>
  </w:font>
  <w:font w:name="CG Times (WN)">
    <w:altName w:val="Times New Roman"/>
    <w:panose1 w:val="00000000000000000000"/>
    <w:charset w:val="00"/>
    <w:family w:val="auto"/>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7</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3DB399B"/>
    <w:multiLevelType w:val="multilevel"/>
    <w:tmpl w:val="83DB399B"/>
    <w:lvl w:ilvl="0" w:tentative="0">
      <w:start w:val="1"/>
      <w:numFmt w:val="bullet"/>
      <w:lvlText w:val=""/>
      <w:lvlJc w:val="left"/>
      <w:pPr>
        <w:ind w:left="420" w:leftChars="0" w:hanging="420" w:firstLineChars="0"/>
      </w:pPr>
      <w:rPr>
        <w:rFonts w:hint="default" w:ascii="Wingdings" w:hAnsi="Wingdings"/>
        <w:sz w:val="11"/>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
    <w:nsid w:val="CA7C6A29"/>
    <w:multiLevelType w:val="singleLevel"/>
    <w:tmpl w:val="CA7C6A29"/>
    <w:lvl w:ilvl="0" w:tentative="0">
      <w:start w:val="1"/>
      <w:numFmt w:val="bullet"/>
      <w:lvlText w:val=""/>
      <w:lvlJc w:val="left"/>
      <w:pPr>
        <w:tabs>
          <w:tab w:val="left" w:pos="420"/>
        </w:tabs>
        <w:ind w:left="840" w:hanging="420"/>
      </w:pPr>
      <w:rPr>
        <w:rFonts w:hint="default" w:ascii="Wingdings" w:hAnsi="Wingdings"/>
      </w:rPr>
    </w:lvl>
  </w:abstractNum>
  <w:abstractNum w:abstractNumId="2">
    <w:nsid w:val="DBE04C4E"/>
    <w:multiLevelType w:val="multilevel"/>
    <w:tmpl w:val="DBE04C4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3">
    <w:nsid w:val="085C6F09"/>
    <w:multiLevelType w:val="multilevel"/>
    <w:tmpl w:val="085C6F09"/>
    <w:lvl w:ilvl="0" w:tentative="0">
      <w:start w:val="1"/>
      <w:numFmt w:val="decimal"/>
      <w:pStyle w:val="2"/>
      <w:lvlText w:val="%1"/>
      <w:lvlJc w:val="left"/>
      <w:pPr>
        <w:ind w:left="432" w:hanging="432"/>
      </w:pPr>
    </w:lvl>
    <w:lvl w:ilvl="1" w:tentative="0">
      <w:start w:val="1"/>
      <w:numFmt w:val="decimal"/>
      <w:lvlText w:val="%1.%2"/>
      <w:lvlJc w:val="left"/>
      <w:pPr>
        <w:ind w:left="576" w:hanging="576"/>
      </w:p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4">
    <w:nsid w:val="27E91194"/>
    <w:multiLevelType w:val="singleLevel"/>
    <w:tmpl w:val="27E91194"/>
    <w:lvl w:ilvl="0" w:tentative="0">
      <w:start w:val="1"/>
      <w:numFmt w:val="bullet"/>
      <w:lvlText w:val=""/>
      <w:lvlJc w:val="left"/>
      <w:pPr>
        <w:tabs>
          <w:tab w:val="left" w:pos="420"/>
        </w:tabs>
        <w:ind w:left="840" w:hanging="420"/>
      </w:pPr>
      <w:rPr>
        <w:rFonts w:hint="default" w:ascii="Wingdings" w:hAnsi="Wingdings"/>
      </w:rPr>
    </w:lvl>
  </w:abstractNum>
  <w:abstractNum w:abstractNumId="5">
    <w:nsid w:val="2CC7125C"/>
    <w:multiLevelType w:val="singleLevel"/>
    <w:tmpl w:val="2CC7125C"/>
    <w:lvl w:ilvl="0" w:tentative="0">
      <w:start w:val="1"/>
      <w:numFmt w:val="bullet"/>
      <w:pStyle w:val="95"/>
      <w:lvlText w:val=""/>
      <w:lvlJc w:val="left"/>
      <w:pPr>
        <w:tabs>
          <w:tab w:val="left" w:pos="360"/>
        </w:tabs>
        <w:ind w:left="360" w:hanging="360"/>
      </w:pPr>
      <w:rPr>
        <w:rFonts w:hint="default" w:ascii="Symbol" w:hAnsi="Symbol"/>
      </w:rPr>
    </w:lvl>
  </w:abstractNum>
  <w:abstractNum w:abstractNumId="6">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8">
    <w:nsid w:val="60A58536"/>
    <w:multiLevelType w:val="singleLevel"/>
    <w:tmpl w:val="60A58536"/>
    <w:lvl w:ilvl="0" w:tentative="0">
      <w:start w:val="1"/>
      <w:numFmt w:val="bullet"/>
      <w:lvlText w:val=""/>
      <w:lvlJc w:val="left"/>
      <w:pPr>
        <w:tabs>
          <w:tab w:val="left" w:pos="420"/>
        </w:tabs>
        <w:ind w:left="840" w:hanging="420"/>
      </w:pPr>
      <w:rPr>
        <w:rFonts w:hint="default" w:ascii="Wingdings" w:hAnsi="Wingdings"/>
      </w:rPr>
    </w:lvl>
  </w:abstractNum>
  <w:abstractNum w:abstractNumId="9">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65698629"/>
    <w:multiLevelType w:val="singleLevel"/>
    <w:tmpl w:val="65698629"/>
    <w:lvl w:ilvl="0" w:tentative="0">
      <w:start w:val="1"/>
      <w:numFmt w:val="bullet"/>
      <w:lvlText w:val=""/>
      <w:lvlJc w:val="left"/>
      <w:pPr>
        <w:tabs>
          <w:tab w:val="left" w:pos="420"/>
        </w:tabs>
        <w:ind w:left="840" w:hanging="420"/>
      </w:pPr>
      <w:rPr>
        <w:rFonts w:hint="default" w:ascii="Wingdings" w:hAnsi="Wingdings"/>
      </w:rPr>
    </w:lvl>
  </w:abstractNum>
  <w:abstractNum w:abstractNumId="11">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7A07EA3D"/>
    <w:multiLevelType w:val="singleLevel"/>
    <w:tmpl w:val="7A07EA3D"/>
    <w:lvl w:ilvl="0" w:tentative="0">
      <w:start w:val="1"/>
      <w:numFmt w:val="bullet"/>
      <w:lvlText w:val=""/>
      <w:lvlJc w:val="left"/>
      <w:pPr>
        <w:tabs>
          <w:tab w:val="left" w:pos="420"/>
        </w:tabs>
        <w:ind w:left="840" w:hanging="420"/>
      </w:pPr>
      <w:rPr>
        <w:rFonts w:hint="default" w:ascii="Wingdings" w:hAnsi="Wingdings"/>
      </w:rPr>
    </w:lvl>
  </w:abstractNum>
  <w:abstractNum w:abstractNumId="14">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3"/>
  </w:num>
  <w:num w:numId="2">
    <w:abstractNumId w:val="5"/>
  </w:num>
  <w:num w:numId="3">
    <w:abstractNumId w:val="11"/>
  </w:num>
  <w:num w:numId="4">
    <w:abstractNumId w:val="7"/>
  </w:num>
  <w:num w:numId="5">
    <w:abstractNumId w:val="14"/>
  </w:num>
  <w:num w:numId="6">
    <w:abstractNumId w:val="9"/>
  </w:num>
  <w:num w:numId="7">
    <w:abstractNumId w:val="6"/>
  </w:num>
  <w:num w:numId="8">
    <w:abstractNumId w:val="12"/>
  </w:num>
  <w:num w:numId="9">
    <w:abstractNumId w:val="0"/>
  </w:num>
  <w:num w:numId="10">
    <w:abstractNumId w:val="2"/>
  </w:num>
  <w:num w:numId="11">
    <w:abstractNumId w:val="13"/>
  </w:num>
  <w:num w:numId="12">
    <w:abstractNumId w:val="1"/>
  </w:num>
  <w:num w:numId="13">
    <w:abstractNumId w:val="4"/>
  </w:num>
  <w:num w:numId="14">
    <w:abstractNumId w:val="10"/>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97B0C"/>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F2F"/>
    <w:rsid w:val="000F4286"/>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4B15"/>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65C"/>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35B"/>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2056"/>
    <w:rsid w:val="001C211D"/>
    <w:rsid w:val="001C22B1"/>
    <w:rsid w:val="001C2A8B"/>
    <w:rsid w:val="001C3434"/>
    <w:rsid w:val="001C3474"/>
    <w:rsid w:val="001C3D2C"/>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2A4"/>
    <w:rsid w:val="00222AB8"/>
    <w:rsid w:val="00222B25"/>
    <w:rsid w:val="00222FE7"/>
    <w:rsid w:val="002234C1"/>
    <w:rsid w:val="00223833"/>
    <w:rsid w:val="00223847"/>
    <w:rsid w:val="00223ACD"/>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C6F"/>
    <w:rsid w:val="00237D22"/>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D06"/>
    <w:rsid w:val="00272DFB"/>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045"/>
    <w:rsid w:val="002C1B17"/>
    <w:rsid w:val="002C1D21"/>
    <w:rsid w:val="002C203A"/>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A64"/>
    <w:rsid w:val="002D2B4E"/>
    <w:rsid w:val="002D3762"/>
    <w:rsid w:val="002D3968"/>
    <w:rsid w:val="002D425A"/>
    <w:rsid w:val="002D4314"/>
    <w:rsid w:val="002D4A54"/>
    <w:rsid w:val="002D4E37"/>
    <w:rsid w:val="002D52E0"/>
    <w:rsid w:val="002D547D"/>
    <w:rsid w:val="002D5DEA"/>
    <w:rsid w:val="002D5E84"/>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4"/>
    <w:rsid w:val="0036590C"/>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66437"/>
    <w:rsid w:val="0047041E"/>
    <w:rsid w:val="0047045E"/>
    <w:rsid w:val="004705A4"/>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583"/>
    <w:rsid w:val="004A0E00"/>
    <w:rsid w:val="004A114A"/>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7D6"/>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E87"/>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382"/>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26BA"/>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C60"/>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62"/>
    <w:rsid w:val="006839BA"/>
    <w:rsid w:val="00683D7F"/>
    <w:rsid w:val="00683E9E"/>
    <w:rsid w:val="00683F24"/>
    <w:rsid w:val="00684258"/>
    <w:rsid w:val="006845C9"/>
    <w:rsid w:val="00684640"/>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60A"/>
    <w:rsid w:val="006B393F"/>
    <w:rsid w:val="006B3E55"/>
    <w:rsid w:val="006B401E"/>
    <w:rsid w:val="006B4B0E"/>
    <w:rsid w:val="006B5111"/>
    <w:rsid w:val="006B52BA"/>
    <w:rsid w:val="006B5A7D"/>
    <w:rsid w:val="006B6346"/>
    <w:rsid w:val="006B6AD0"/>
    <w:rsid w:val="006B6BA3"/>
    <w:rsid w:val="006B6C83"/>
    <w:rsid w:val="006B6C95"/>
    <w:rsid w:val="006B6E9A"/>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31AF"/>
    <w:rsid w:val="006D31DD"/>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C73"/>
    <w:rsid w:val="006F5231"/>
    <w:rsid w:val="006F557B"/>
    <w:rsid w:val="006F5674"/>
    <w:rsid w:val="006F5B41"/>
    <w:rsid w:val="006F6689"/>
    <w:rsid w:val="006F6740"/>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22AA"/>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145"/>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14A"/>
    <w:rsid w:val="007D25A4"/>
    <w:rsid w:val="007D357E"/>
    <w:rsid w:val="007D3889"/>
    <w:rsid w:val="007D39D7"/>
    <w:rsid w:val="007D478D"/>
    <w:rsid w:val="007D4838"/>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899"/>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2F0A"/>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6E87"/>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5F0"/>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DBE"/>
    <w:rsid w:val="009C1035"/>
    <w:rsid w:val="009C19BC"/>
    <w:rsid w:val="009C19D2"/>
    <w:rsid w:val="009C1BF9"/>
    <w:rsid w:val="009C1D4B"/>
    <w:rsid w:val="009C1E0C"/>
    <w:rsid w:val="009C206F"/>
    <w:rsid w:val="009C281C"/>
    <w:rsid w:val="009C2AB0"/>
    <w:rsid w:val="009C2B1C"/>
    <w:rsid w:val="009C31FD"/>
    <w:rsid w:val="009C3D88"/>
    <w:rsid w:val="009C3DAE"/>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2D6"/>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176"/>
    <w:rsid w:val="00A07594"/>
    <w:rsid w:val="00A07654"/>
    <w:rsid w:val="00A07656"/>
    <w:rsid w:val="00A07994"/>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47D8A"/>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9A9"/>
    <w:rsid w:val="00A65C72"/>
    <w:rsid w:val="00A65FBF"/>
    <w:rsid w:val="00A6636E"/>
    <w:rsid w:val="00A66851"/>
    <w:rsid w:val="00A669D6"/>
    <w:rsid w:val="00A66A9B"/>
    <w:rsid w:val="00A6743F"/>
    <w:rsid w:val="00A674E3"/>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DD"/>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69"/>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BAB"/>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5A4"/>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398"/>
    <w:rsid w:val="00BD6509"/>
    <w:rsid w:val="00BD689C"/>
    <w:rsid w:val="00BD6909"/>
    <w:rsid w:val="00BD6A22"/>
    <w:rsid w:val="00BD78B8"/>
    <w:rsid w:val="00BD7910"/>
    <w:rsid w:val="00BD7A82"/>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418"/>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82F"/>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A35"/>
    <w:rsid w:val="00CD6D63"/>
    <w:rsid w:val="00CD6E0B"/>
    <w:rsid w:val="00CD6F64"/>
    <w:rsid w:val="00CD787F"/>
    <w:rsid w:val="00CD7A86"/>
    <w:rsid w:val="00CE025E"/>
    <w:rsid w:val="00CE030D"/>
    <w:rsid w:val="00CE03B6"/>
    <w:rsid w:val="00CE05B4"/>
    <w:rsid w:val="00CE05F2"/>
    <w:rsid w:val="00CE0CBF"/>
    <w:rsid w:val="00CE0F12"/>
    <w:rsid w:val="00CE112E"/>
    <w:rsid w:val="00CE1225"/>
    <w:rsid w:val="00CE132D"/>
    <w:rsid w:val="00CE143E"/>
    <w:rsid w:val="00CE1976"/>
    <w:rsid w:val="00CE19F2"/>
    <w:rsid w:val="00CE1AC7"/>
    <w:rsid w:val="00CE253D"/>
    <w:rsid w:val="00CE2DF0"/>
    <w:rsid w:val="00CE3257"/>
    <w:rsid w:val="00CE38AA"/>
    <w:rsid w:val="00CE3CDC"/>
    <w:rsid w:val="00CE3D16"/>
    <w:rsid w:val="00CE3D41"/>
    <w:rsid w:val="00CE3FBA"/>
    <w:rsid w:val="00CE44B7"/>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E3E"/>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69"/>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D08"/>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8AE"/>
    <w:rsid w:val="00DC5E7A"/>
    <w:rsid w:val="00DC6035"/>
    <w:rsid w:val="00DC65D8"/>
    <w:rsid w:val="00DC6870"/>
    <w:rsid w:val="00DC69C6"/>
    <w:rsid w:val="00DC6A94"/>
    <w:rsid w:val="00DC6D1E"/>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6E70"/>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AE2"/>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0CF8"/>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0"/>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5F3"/>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065FE1"/>
    <w:rsid w:val="01142425"/>
    <w:rsid w:val="011E7371"/>
    <w:rsid w:val="012227BC"/>
    <w:rsid w:val="012361AD"/>
    <w:rsid w:val="012840B7"/>
    <w:rsid w:val="013049EB"/>
    <w:rsid w:val="013E52A0"/>
    <w:rsid w:val="013E6BC5"/>
    <w:rsid w:val="013F7A03"/>
    <w:rsid w:val="0159158A"/>
    <w:rsid w:val="016402CE"/>
    <w:rsid w:val="016C4B36"/>
    <w:rsid w:val="018C4D19"/>
    <w:rsid w:val="01957A69"/>
    <w:rsid w:val="01C05F33"/>
    <w:rsid w:val="01CF5F5C"/>
    <w:rsid w:val="01D869EF"/>
    <w:rsid w:val="01EB3A92"/>
    <w:rsid w:val="020F7BE6"/>
    <w:rsid w:val="022B670C"/>
    <w:rsid w:val="022C15F9"/>
    <w:rsid w:val="025279B3"/>
    <w:rsid w:val="02653BD6"/>
    <w:rsid w:val="02737E73"/>
    <w:rsid w:val="027E4A28"/>
    <w:rsid w:val="027F247D"/>
    <w:rsid w:val="02811D65"/>
    <w:rsid w:val="0284643E"/>
    <w:rsid w:val="029173C1"/>
    <w:rsid w:val="029B7F05"/>
    <w:rsid w:val="02C22981"/>
    <w:rsid w:val="02C431D1"/>
    <w:rsid w:val="02C46BEC"/>
    <w:rsid w:val="02CE2D5F"/>
    <w:rsid w:val="02E51F96"/>
    <w:rsid w:val="02F72DA9"/>
    <w:rsid w:val="03023110"/>
    <w:rsid w:val="0306582A"/>
    <w:rsid w:val="030E55A0"/>
    <w:rsid w:val="031A3229"/>
    <w:rsid w:val="03243765"/>
    <w:rsid w:val="032729F4"/>
    <w:rsid w:val="03524B87"/>
    <w:rsid w:val="03532C3F"/>
    <w:rsid w:val="035F5CF6"/>
    <w:rsid w:val="035F79EB"/>
    <w:rsid w:val="036564BB"/>
    <w:rsid w:val="036A2B26"/>
    <w:rsid w:val="037514BE"/>
    <w:rsid w:val="0378011B"/>
    <w:rsid w:val="03B25C4C"/>
    <w:rsid w:val="03B923B7"/>
    <w:rsid w:val="03D12146"/>
    <w:rsid w:val="03D24EAD"/>
    <w:rsid w:val="03D263C1"/>
    <w:rsid w:val="03F94E83"/>
    <w:rsid w:val="03FC4856"/>
    <w:rsid w:val="041C778B"/>
    <w:rsid w:val="04217C18"/>
    <w:rsid w:val="04233067"/>
    <w:rsid w:val="04417F95"/>
    <w:rsid w:val="044D14FC"/>
    <w:rsid w:val="04510B31"/>
    <w:rsid w:val="045508F5"/>
    <w:rsid w:val="047E59D0"/>
    <w:rsid w:val="048B7799"/>
    <w:rsid w:val="048D0860"/>
    <w:rsid w:val="048F11FF"/>
    <w:rsid w:val="049A507B"/>
    <w:rsid w:val="04A2712F"/>
    <w:rsid w:val="04AC4CE6"/>
    <w:rsid w:val="04B72387"/>
    <w:rsid w:val="04D33FC9"/>
    <w:rsid w:val="050D4324"/>
    <w:rsid w:val="053B6A95"/>
    <w:rsid w:val="055F65D9"/>
    <w:rsid w:val="05786358"/>
    <w:rsid w:val="05790783"/>
    <w:rsid w:val="057F3FBC"/>
    <w:rsid w:val="058B676C"/>
    <w:rsid w:val="05AB1DBE"/>
    <w:rsid w:val="05AB21D8"/>
    <w:rsid w:val="05C5106E"/>
    <w:rsid w:val="05D70B9A"/>
    <w:rsid w:val="05DC6DC9"/>
    <w:rsid w:val="06045E70"/>
    <w:rsid w:val="060A4922"/>
    <w:rsid w:val="0632014D"/>
    <w:rsid w:val="06360315"/>
    <w:rsid w:val="065C6424"/>
    <w:rsid w:val="065D73F1"/>
    <w:rsid w:val="066D23C1"/>
    <w:rsid w:val="067D4C1C"/>
    <w:rsid w:val="069503CF"/>
    <w:rsid w:val="069D7BEE"/>
    <w:rsid w:val="06B127E5"/>
    <w:rsid w:val="06DE7A6A"/>
    <w:rsid w:val="06EB27E8"/>
    <w:rsid w:val="07013841"/>
    <w:rsid w:val="0705530E"/>
    <w:rsid w:val="070E2577"/>
    <w:rsid w:val="072F2729"/>
    <w:rsid w:val="073C0E5D"/>
    <w:rsid w:val="074F666F"/>
    <w:rsid w:val="075435F4"/>
    <w:rsid w:val="076041D2"/>
    <w:rsid w:val="07722C34"/>
    <w:rsid w:val="077252F2"/>
    <w:rsid w:val="077E7782"/>
    <w:rsid w:val="078F6F15"/>
    <w:rsid w:val="07B35775"/>
    <w:rsid w:val="07C21FA9"/>
    <w:rsid w:val="07D06D7A"/>
    <w:rsid w:val="07DC615C"/>
    <w:rsid w:val="07DD5AB3"/>
    <w:rsid w:val="07E42CE1"/>
    <w:rsid w:val="07ED4CF4"/>
    <w:rsid w:val="07F9718A"/>
    <w:rsid w:val="081135FF"/>
    <w:rsid w:val="08252D8E"/>
    <w:rsid w:val="08346640"/>
    <w:rsid w:val="083B6931"/>
    <w:rsid w:val="083C0245"/>
    <w:rsid w:val="083E6D2C"/>
    <w:rsid w:val="0841066D"/>
    <w:rsid w:val="08476CF8"/>
    <w:rsid w:val="085B444B"/>
    <w:rsid w:val="0885602C"/>
    <w:rsid w:val="08891F5A"/>
    <w:rsid w:val="08900475"/>
    <w:rsid w:val="08920EC0"/>
    <w:rsid w:val="089A4362"/>
    <w:rsid w:val="08A66D61"/>
    <w:rsid w:val="08A871B9"/>
    <w:rsid w:val="08B8749D"/>
    <w:rsid w:val="08BF219B"/>
    <w:rsid w:val="08CE74A0"/>
    <w:rsid w:val="092A0C39"/>
    <w:rsid w:val="093449BD"/>
    <w:rsid w:val="09412CDF"/>
    <w:rsid w:val="0957797D"/>
    <w:rsid w:val="096B6A5A"/>
    <w:rsid w:val="09705E78"/>
    <w:rsid w:val="0972706B"/>
    <w:rsid w:val="09823A62"/>
    <w:rsid w:val="098518EB"/>
    <w:rsid w:val="09860267"/>
    <w:rsid w:val="098678CD"/>
    <w:rsid w:val="0999293B"/>
    <w:rsid w:val="09A342F4"/>
    <w:rsid w:val="09C21BB6"/>
    <w:rsid w:val="09E8718E"/>
    <w:rsid w:val="09E95BA2"/>
    <w:rsid w:val="09FA1263"/>
    <w:rsid w:val="0A046E11"/>
    <w:rsid w:val="0A182CE9"/>
    <w:rsid w:val="0A293A5D"/>
    <w:rsid w:val="0A6B0B48"/>
    <w:rsid w:val="0A6C783C"/>
    <w:rsid w:val="0A756253"/>
    <w:rsid w:val="0AB8189F"/>
    <w:rsid w:val="0AC43EFB"/>
    <w:rsid w:val="0ACB4D16"/>
    <w:rsid w:val="0AD20731"/>
    <w:rsid w:val="0ADE51D8"/>
    <w:rsid w:val="0AEE12D0"/>
    <w:rsid w:val="0AFC60B7"/>
    <w:rsid w:val="0B262270"/>
    <w:rsid w:val="0B393F3B"/>
    <w:rsid w:val="0B525DD6"/>
    <w:rsid w:val="0B625351"/>
    <w:rsid w:val="0B6F6E61"/>
    <w:rsid w:val="0B704778"/>
    <w:rsid w:val="0B893873"/>
    <w:rsid w:val="0BA04A29"/>
    <w:rsid w:val="0BAD56E4"/>
    <w:rsid w:val="0BAD7041"/>
    <w:rsid w:val="0BBC62D8"/>
    <w:rsid w:val="0BD40F95"/>
    <w:rsid w:val="0BD5367B"/>
    <w:rsid w:val="0BDC4CB3"/>
    <w:rsid w:val="0BE94573"/>
    <w:rsid w:val="0BF45E8B"/>
    <w:rsid w:val="0C122231"/>
    <w:rsid w:val="0C1551CE"/>
    <w:rsid w:val="0C1B4F3E"/>
    <w:rsid w:val="0C5562D4"/>
    <w:rsid w:val="0C56233F"/>
    <w:rsid w:val="0C6F5654"/>
    <w:rsid w:val="0CAE04A1"/>
    <w:rsid w:val="0CB77457"/>
    <w:rsid w:val="0CCB0BD8"/>
    <w:rsid w:val="0CE16107"/>
    <w:rsid w:val="0CE37C3D"/>
    <w:rsid w:val="0CEB08F7"/>
    <w:rsid w:val="0CED2AC4"/>
    <w:rsid w:val="0CF17FE1"/>
    <w:rsid w:val="0CFB6545"/>
    <w:rsid w:val="0D0224EE"/>
    <w:rsid w:val="0D057B3F"/>
    <w:rsid w:val="0D0B15AB"/>
    <w:rsid w:val="0D132BA9"/>
    <w:rsid w:val="0D1D6054"/>
    <w:rsid w:val="0D274F1F"/>
    <w:rsid w:val="0D3F5E92"/>
    <w:rsid w:val="0D623F68"/>
    <w:rsid w:val="0D660AC2"/>
    <w:rsid w:val="0D672BF6"/>
    <w:rsid w:val="0DA47121"/>
    <w:rsid w:val="0DC10615"/>
    <w:rsid w:val="0DC74AC1"/>
    <w:rsid w:val="0DCE068D"/>
    <w:rsid w:val="0DDC43A1"/>
    <w:rsid w:val="0DDD62E2"/>
    <w:rsid w:val="0E120AD5"/>
    <w:rsid w:val="0E2B22D3"/>
    <w:rsid w:val="0E3738A0"/>
    <w:rsid w:val="0E3754E8"/>
    <w:rsid w:val="0E500815"/>
    <w:rsid w:val="0E795FF2"/>
    <w:rsid w:val="0E7A69CE"/>
    <w:rsid w:val="0E933444"/>
    <w:rsid w:val="0E9432BA"/>
    <w:rsid w:val="0E9A4B90"/>
    <w:rsid w:val="0EA26D03"/>
    <w:rsid w:val="0EB06FFE"/>
    <w:rsid w:val="0ED3187F"/>
    <w:rsid w:val="0EDC47DA"/>
    <w:rsid w:val="0EF1788E"/>
    <w:rsid w:val="0EF57D78"/>
    <w:rsid w:val="0F0A50A1"/>
    <w:rsid w:val="0F1D01AC"/>
    <w:rsid w:val="0F2A272E"/>
    <w:rsid w:val="0F4813E4"/>
    <w:rsid w:val="0F523012"/>
    <w:rsid w:val="0F5914A5"/>
    <w:rsid w:val="0F5B7697"/>
    <w:rsid w:val="0F5D39F2"/>
    <w:rsid w:val="0F633EE1"/>
    <w:rsid w:val="0F730F97"/>
    <w:rsid w:val="0F966380"/>
    <w:rsid w:val="0F973CB6"/>
    <w:rsid w:val="0F9E7E62"/>
    <w:rsid w:val="0FA41EEC"/>
    <w:rsid w:val="0FAB54F1"/>
    <w:rsid w:val="0FC166A9"/>
    <w:rsid w:val="0FC817D7"/>
    <w:rsid w:val="0FFC750C"/>
    <w:rsid w:val="0FFE683F"/>
    <w:rsid w:val="10083B50"/>
    <w:rsid w:val="10150A41"/>
    <w:rsid w:val="101B366C"/>
    <w:rsid w:val="102D15F4"/>
    <w:rsid w:val="103D6CCC"/>
    <w:rsid w:val="106D7EF3"/>
    <w:rsid w:val="10BE60B3"/>
    <w:rsid w:val="10CE07F7"/>
    <w:rsid w:val="10D80AE3"/>
    <w:rsid w:val="10E17410"/>
    <w:rsid w:val="10EB380E"/>
    <w:rsid w:val="10EE5096"/>
    <w:rsid w:val="10EF11E3"/>
    <w:rsid w:val="11085831"/>
    <w:rsid w:val="11087971"/>
    <w:rsid w:val="110D6974"/>
    <w:rsid w:val="111C6B8C"/>
    <w:rsid w:val="112D3CAB"/>
    <w:rsid w:val="11381BCB"/>
    <w:rsid w:val="11546F32"/>
    <w:rsid w:val="11551B4C"/>
    <w:rsid w:val="1165204A"/>
    <w:rsid w:val="11653C6F"/>
    <w:rsid w:val="117E25DB"/>
    <w:rsid w:val="119C22B6"/>
    <w:rsid w:val="11AA286E"/>
    <w:rsid w:val="11EE2ABD"/>
    <w:rsid w:val="11F2126C"/>
    <w:rsid w:val="12232813"/>
    <w:rsid w:val="12323568"/>
    <w:rsid w:val="1257267A"/>
    <w:rsid w:val="125B46F6"/>
    <w:rsid w:val="126521FD"/>
    <w:rsid w:val="12864CDA"/>
    <w:rsid w:val="12A04B08"/>
    <w:rsid w:val="12A472D8"/>
    <w:rsid w:val="12B47087"/>
    <w:rsid w:val="12BC1850"/>
    <w:rsid w:val="12D66158"/>
    <w:rsid w:val="12DE4561"/>
    <w:rsid w:val="12ED7F8A"/>
    <w:rsid w:val="12F978CF"/>
    <w:rsid w:val="12FE321B"/>
    <w:rsid w:val="130859B8"/>
    <w:rsid w:val="1316061F"/>
    <w:rsid w:val="13191C76"/>
    <w:rsid w:val="131E20F5"/>
    <w:rsid w:val="133A1981"/>
    <w:rsid w:val="134C196B"/>
    <w:rsid w:val="135349F3"/>
    <w:rsid w:val="13542596"/>
    <w:rsid w:val="1380021A"/>
    <w:rsid w:val="13842266"/>
    <w:rsid w:val="139B24ED"/>
    <w:rsid w:val="13A95613"/>
    <w:rsid w:val="13AE6E14"/>
    <w:rsid w:val="13C03F95"/>
    <w:rsid w:val="13C566E7"/>
    <w:rsid w:val="13E37C93"/>
    <w:rsid w:val="13E77207"/>
    <w:rsid w:val="13EA1F24"/>
    <w:rsid w:val="14054947"/>
    <w:rsid w:val="141F2191"/>
    <w:rsid w:val="142E2BA9"/>
    <w:rsid w:val="14380455"/>
    <w:rsid w:val="145E5122"/>
    <w:rsid w:val="14970691"/>
    <w:rsid w:val="149E7C40"/>
    <w:rsid w:val="14C24737"/>
    <w:rsid w:val="14DE6894"/>
    <w:rsid w:val="14DE6F80"/>
    <w:rsid w:val="154C0DCF"/>
    <w:rsid w:val="15683C99"/>
    <w:rsid w:val="157028B9"/>
    <w:rsid w:val="1575AEB2"/>
    <w:rsid w:val="1579497C"/>
    <w:rsid w:val="157D4E78"/>
    <w:rsid w:val="15824EE1"/>
    <w:rsid w:val="158C654A"/>
    <w:rsid w:val="15A74C0B"/>
    <w:rsid w:val="15C0038A"/>
    <w:rsid w:val="15CC20E6"/>
    <w:rsid w:val="15D04E34"/>
    <w:rsid w:val="15DF5172"/>
    <w:rsid w:val="15EE136C"/>
    <w:rsid w:val="160C4FD4"/>
    <w:rsid w:val="16193163"/>
    <w:rsid w:val="161A2359"/>
    <w:rsid w:val="16215696"/>
    <w:rsid w:val="16294BCB"/>
    <w:rsid w:val="162C0344"/>
    <w:rsid w:val="162D0BE1"/>
    <w:rsid w:val="162E3333"/>
    <w:rsid w:val="16491944"/>
    <w:rsid w:val="164F7F6D"/>
    <w:rsid w:val="16560DFB"/>
    <w:rsid w:val="165D61C4"/>
    <w:rsid w:val="165E068A"/>
    <w:rsid w:val="166810DA"/>
    <w:rsid w:val="16844D12"/>
    <w:rsid w:val="16893058"/>
    <w:rsid w:val="16A9264F"/>
    <w:rsid w:val="16EB3F85"/>
    <w:rsid w:val="16F003E9"/>
    <w:rsid w:val="16F46CB6"/>
    <w:rsid w:val="16F540EA"/>
    <w:rsid w:val="16F9397F"/>
    <w:rsid w:val="1702D3F2"/>
    <w:rsid w:val="17214315"/>
    <w:rsid w:val="172949C2"/>
    <w:rsid w:val="17352BC7"/>
    <w:rsid w:val="17496283"/>
    <w:rsid w:val="174D6A64"/>
    <w:rsid w:val="17667212"/>
    <w:rsid w:val="17746882"/>
    <w:rsid w:val="17A02394"/>
    <w:rsid w:val="17D25AA8"/>
    <w:rsid w:val="17D55212"/>
    <w:rsid w:val="17F06722"/>
    <w:rsid w:val="18063EB7"/>
    <w:rsid w:val="180B054C"/>
    <w:rsid w:val="181B0B92"/>
    <w:rsid w:val="182E5667"/>
    <w:rsid w:val="185A74CB"/>
    <w:rsid w:val="185D5489"/>
    <w:rsid w:val="188D2058"/>
    <w:rsid w:val="18B0419C"/>
    <w:rsid w:val="18B93707"/>
    <w:rsid w:val="18BA7603"/>
    <w:rsid w:val="18C93FD3"/>
    <w:rsid w:val="18DF4308"/>
    <w:rsid w:val="18E03C4B"/>
    <w:rsid w:val="18F923D2"/>
    <w:rsid w:val="18FA34CF"/>
    <w:rsid w:val="18FD3F86"/>
    <w:rsid w:val="190769D0"/>
    <w:rsid w:val="191E7534"/>
    <w:rsid w:val="192000D8"/>
    <w:rsid w:val="192B740B"/>
    <w:rsid w:val="193F3A6F"/>
    <w:rsid w:val="19481FB4"/>
    <w:rsid w:val="195D5B11"/>
    <w:rsid w:val="19654572"/>
    <w:rsid w:val="19885ECA"/>
    <w:rsid w:val="19985D58"/>
    <w:rsid w:val="19990307"/>
    <w:rsid w:val="19C16358"/>
    <w:rsid w:val="19CF5864"/>
    <w:rsid w:val="19F83021"/>
    <w:rsid w:val="1A032D56"/>
    <w:rsid w:val="1A047870"/>
    <w:rsid w:val="1A12638E"/>
    <w:rsid w:val="1A1C5725"/>
    <w:rsid w:val="1A2A7B61"/>
    <w:rsid w:val="1A4A3F0A"/>
    <w:rsid w:val="1A511D73"/>
    <w:rsid w:val="1A514204"/>
    <w:rsid w:val="1A6D52BA"/>
    <w:rsid w:val="1A9A5334"/>
    <w:rsid w:val="1AA74EC3"/>
    <w:rsid w:val="1AC47007"/>
    <w:rsid w:val="1AE80DCE"/>
    <w:rsid w:val="1AF755F3"/>
    <w:rsid w:val="1B2E6DC7"/>
    <w:rsid w:val="1B335CCA"/>
    <w:rsid w:val="1B5316CE"/>
    <w:rsid w:val="1B54712A"/>
    <w:rsid w:val="1B5E59D2"/>
    <w:rsid w:val="1B9210F0"/>
    <w:rsid w:val="1B9B65A0"/>
    <w:rsid w:val="1B9F7ADA"/>
    <w:rsid w:val="1BAF344D"/>
    <w:rsid w:val="1BDC2DFC"/>
    <w:rsid w:val="1BE4287B"/>
    <w:rsid w:val="1BF842FA"/>
    <w:rsid w:val="1C0B30DB"/>
    <w:rsid w:val="1C0F5FA8"/>
    <w:rsid w:val="1C1F18FE"/>
    <w:rsid w:val="1C2168C5"/>
    <w:rsid w:val="1C362BA7"/>
    <w:rsid w:val="1C766428"/>
    <w:rsid w:val="1C7F16CE"/>
    <w:rsid w:val="1C921230"/>
    <w:rsid w:val="1C975B06"/>
    <w:rsid w:val="1C9D0C61"/>
    <w:rsid w:val="1C9E7BF7"/>
    <w:rsid w:val="1CB626A2"/>
    <w:rsid w:val="1CC02EEB"/>
    <w:rsid w:val="1CD55E49"/>
    <w:rsid w:val="1CDB419E"/>
    <w:rsid w:val="1CE315E7"/>
    <w:rsid w:val="1CEA5D00"/>
    <w:rsid w:val="1D006EEB"/>
    <w:rsid w:val="1D2355A7"/>
    <w:rsid w:val="1D2D60CC"/>
    <w:rsid w:val="1D444F6F"/>
    <w:rsid w:val="1D465FAC"/>
    <w:rsid w:val="1D48291A"/>
    <w:rsid w:val="1D641DD7"/>
    <w:rsid w:val="1D69224B"/>
    <w:rsid w:val="1D70100B"/>
    <w:rsid w:val="1D7159A9"/>
    <w:rsid w:val="1D833CB2"/>
    <w:rsid w:val="1D8A5B98"/>
    <w:rsid w:val="1D9F20FA"/>
    <w:rsid w:val="1DA131C8"/>
    <w:rsid w:val="1DA21087"/>
    <w:rsid w:val="1DAA1E11"/>
    <w:rsid w:val="1DD50930"/>
    <w:rsid w:val="1DE811C7"/>
    <w:rsid w:val="1DF30DF6"/>
    <w:rsid w:val="1DF403D6"/>
    <w:rsid w:val="1DF407BB"/>
    <w:rsid w:val="1DFD75F9"/>
    <w:rsid w:val="1E021D58"/>
    <w:rsid w:val="1E0A4FC8"/>
    <w:rsid w:val="1E1F3F49"/>
    <w:rsid w:val="1E38003B"/>
    <w:rsid w:val="1E387FBE"/>
    <w:rsid w:val="1E56296A"/>
    <w:rsid w:val="1E871C1C"/>
    <w:rsid w:val="1EA41854"/>
    <w:rsid w:val="1EA814C8"/>
    <w:rsid w:val="1EB815C1"/>
    <w:rsid w:val="1ED83B42"/>
    <w:rsid w:val="1EFA61DF"/>
    <w:rsid w:val="1EFC7D03"/>
    <w:rsid w:val="1F1466D8"/>
    <w:rsid w:val="1F391D93"/>
    <w:rsid w:val="1F425461"/>
    <w:rsid w:val="1F5D2B5E"/>
    <w:rsid w:val="1F701DB1"/>
    <w:rsid w:val="1F83552D"/>
    <w:rsid w:val="1F850095"/>
    <w:rsid w:val="1F966685"/>
    <w:rsid w:val="1FB669E6"/>
    <w:rsid w:val="1FB91CD0"/>
    <w:rsid w:val="1FC768A2"/>
    <w:rsid w:val="1FD976A2"/>
    <w:rsid w:val="1FE4776E"/>
    <w:rsid w:val="1FEB5923"/>
    <w:rsid w:val="1FF54210"/>
    <w:rsid w:val="200915A8"/>
    <w:rsid w:val="2013006C"/>
    <w:rsid w:val="20275F86"/>
    <w:rsid w:val="20337A5B"/>
    <w:rsid w:val="203C3D7B"/>
    <w:rsid w:val="206476F4"/>
    <w:rsid w:val="20724C30"/>
    <w:rsid w:val="2085476B"/>
    <w:rsid w:val="20882727"/>
    <w:rsid w:val="208B319F"/>
    <w:rsid w:val="208E145A"/>
    <w:rsid w:val="20910CB1"/>
    <w:rsid w:val="209472AF"/>
    <w:rsid w:val="20BA2550"/>
    <w:rsid w:val="20C32392"/>
    <w:rsid w:val="20CD42FE"/>
    <w:rsid w:val="20D11674"/>
    <w:rsid w:val="20D738C8"/>
    <w:rsid w:val="20DC2559"/>
    <w:rsid w:val="20DC64F0"/>
    <w:rsid w:val="20E65374"/>
    <w:rsid w:val="21035A99"/>
    <w:rsid w:val="210C0F6D"/>
    <w:rsid w:val="21282288"/>
    <w:rsid w:val="212C2086"/>
    <w:rsid w:val="214843B7"/>
    <w:rsid w:val="215E591E"/>
    <w:rsid w:val="21AB7F51"/>
    <w:rsid w:val="21B15D7D"/>
    <w:rsid w:val="21CE5C50"/>
    <w:rsid w:val="21FF00E8"/>
    <w:rsid w:val="220C62F2"/>
    <w:rsid w:val="222D48CD"/>
    <w:rsid w:val="22386688"/>
    <w:rsid w:val="22402037"/>
    <w:rsid w:val="224C06B3"/>
    <w:rsid w:val="224F6367"/>
    <w:rsid w:val="226322C1"/>
    <w:rsid w:val="227560B9"/>
    <w:rsid w:val="227B7724"/>
    <w:rsid w:val="227C2816"/>
    <w:rsid w:val="228960E9"/>
    <w:rsid w:val="22906A5F"/>
    <w:rsid w:val="2296125E"/>
    <w:rsid w:val="229A46DB"/>
    <w:rsid w:val="22C22FF5"/>
    <w:rsid w:val="22DF429A"/>
    <w:rsid w:val="22F03980"/>
    <w:rsid w:val="22FA3E1F"/>
    <w:rsid w:val="22FB1DE7"/>
    <w:rsid w:val="22FE2795"/>
    <w:rsid w:val="231E4B98"/>
    <w:rsid w:val="232D30A1"/>
    <w:rsid w:val="234A07F7"/>
    <w:rsid w:val="235245AF"/>
    <w:rsid w:val="235E5266"/>
    <w:rsid w:val="23675E5A"/>
    <w:rsid w:val="23680C07"/>
    <w:rsid w:val="236959BD"/>
    <w:rsid w:val="236C712E"/>
    <w:rsid w:val="23842493"/>
    <w:rsid w:val="238B15F3"/>
    <w:rsid w:val="239E142D"/>
    <w:rsid w:val="23BD1EF4"/>
    <w:rsid w:val="23D221B6"/>
    <w:rsid w:val="23D61A36"/>
    <w:rsid w:val="23D7437F"/>
    <w:rsid w:val="23DE1FFC"/>
    <w:rsid w:val="23F72553"/>
    <w:rsid w:val="2412672F"/>
    <w:rsid w:val="24190BD8"/>
    <w:rsid w:val="243E1E8C"/>
    <w:rsid w:val="245870DE"/>
    <w:rsid w:val="246C7478"/>
    <w:rsid w:val="246E2698"/>
    <w:rsid w:val="247247A7"/>
    <w:rsid w:val="2473146A"/>
    <w:rsid w:val="248A0200"/>
    <w:rsid w:val="24990B16"/>
    <w:rsid w:val="24A26065"/>
    <w:rsid w:val="24A37C12"/>
    <w:rsid w:val="24BD3092"/>
    <w:rsid w:val="24CC0894"/>
    <w:rsid w:val="24D0128B"/>
    <w:rsid w:val="24E81F83"/>
    <w:rsid w:val="24EC64B9"/>
    <w:rsid w:val="24F14419"/>
    <w:rsid w:val="24FA3F52"/>
    <w:rsid w:val="25084882"/>
    <w:rsid w:val="2560279C"/>
    <w:rsid w:val="257E6FDC"/>
    <w:rsid w:val="25802A3C"/>
    <w:rsid w:val="25823C72"/>
    <w:rsid w:val="259F2686"/>
    <w:rsid w:val="25A407F9"/>
    <w:rsid w:val="25AF5D40"/>
    <w:rsid w:val="25B124FC"/>
    <w:rsid w:val="25BF1A11"/>
    <w:rsid w:val="25CB42AA"/>
    <w:rsid w:val="25D6245C"/>
    <w:rsid w:val="26152CC2"/>
    <w:rsid w:val="26166BCB"/>
    <w:rsid w:val="262078D4"/>
    <w:rsid w:val="26230FC6"/>
    <w:rsid w:val="26276462"/>
    <w:rsid w:val="262D4AE2"/>
    <w:rsid w:val="263169CA"/>
    <w:rsid w:val="264D17ED"/>
    <w:rsid w:val="265F436F"/>
    <w:rsid w:val="266A7B14"/>
    <w:rsid w:val="267C010D"/>
    <w:rsid w:val="269F0235"/>
    <w:rsid w:val="26A24EAB"/>
    <w:rsid w:val="26AD33C2"/>
    <w:rsid w:val="26C006B0"/>
    <w:rsid w:val="26EE7123"/>
    <w:rsid w:val="26F567D6"/>
    <w:rsid w:val="26F60EF2"/>
    <w:rsid w:val="26FF1EED"/>
    <w:rsid w:val="272C1CCE"/>
    <w:rsid w:val="27323917"/>
    <w:rsid w:val="27864A32"/>
    <w:rsid w:val="278811C1"/>
    <w:rsid w:val="279152FB"/>
    <w:rsid w:val="279B5B94"/>
    <w:rsid w:val="27C30240"/>
    <w:rsid w:val="27C5366D"/>
    <w:rsid w:val="27C86EE4"/>
    <w:rsid w:val="27DC1652"/>
    <w:rsid w:val="27DD67CA"/>
    <w:rsid w:val="27FB0628"/>
    <w:rsid w:val="28067268"/>
    <w:rsid w:val="28690808"/>
    <w:rsid w:val="28826392"/>
    <w:rsid w:val="28AB4124"/>
    <w:rsid w:val="28B07E55"/>
    <w:rsid w:val="28B54AA2"/>
    <w:rsid w:val="28C77C30"/>
    <w:rsid w:val="28CA1A30"/>
    <w:rsid w:val="28E1455A"/>
    <w:rsid w:val="290D04CF"/>
    <w:rsid w:val="29126A9D"/>
    <w:rsid w:val="29274081"/>
    <w:rsid w:val="29416563"/>
    <w:rsid w:val="2946251E"/>
    <w:rsid w:val="294840EB"/>
    <w:rsid w:val="295A76BB"/>
    <w:rsid w:val="295D3508"/>
    <w:rsid w:val="29700B5B"/>
    <w:rsid w:val="2973204B"/>
    <w:rsid w:val="29732B50"/>
    <w:rsid w:val="297F342E"/>
    <w:rsid w:val="29A25A65"/>
    <w:rsid w:val="29D66555"/>
    <w:rsid w:val="29DF0E65"/>
    <w:rsid w:val="29E80DDC"/>
    <w:rsid w:val="29F56C22"/>
    <w:rsid w:val="29FC6918"/>
    <w:rsid w:val="2A0F0B23"/>
    <w:rsid w:val="2A22737E"/>
    <w:rsid w:val="2A3F4382"/>
    <w:rsid w:val="2A421221"/>
    <w:rsid w:val="2A4E5AD9"/>
    <w:rsid w:val="2A502B96"/>
    <w:rsid w:val="2A5C0B34"/>
    <w:rsid w:val="2A71440E"/>
    <w:rsid w:val="2A756AA4"/>
    <w:rsid w:val="2A893D90"/>
    <w:rsid w:val="2A932738"/>
    <w:rsid w:val="2A9A305C"/>
    <w:rsid w:val="2A9D552B"/>
    <w:rsid w:val="2AC3505A"/>
    <w:rsid w:val="2ACB1712"/>
    <w:rsid w:val="2AEE2A9D"/>
    <w:rsid w:val="2AFE2B7E"/>
    <w:rsid w:val="2AFE6E30"/>
    <w:rsid w:val="2B0026C4"/>
    <w:rsid w:val="2B0220EE"/>
    <w:rsid w:val="2B0A38F2"/>
    <w:rsid w:val="2B1A73FE"/>
    <w:rsid w:val="2B26248E"/>
    <w:rsid w:val="2B295F0F"/>
    <w:rsid w:val="2B3F1C6E"/>
    <w:rsid w:val="2B433574"/>
    <w:rsid w:val="2B486E42"/>
    <w:rsid w:val="2B527EC9"/>
    <w:rsid w:val="2B631906"/>
    <w:rsid w:val="2B7E50AA"/>
    <w:rsid w:val="2B8955D4"/>
    <w:rsid w:val="2B9F50BF"/>
    <w:rsid w:val="2BAD2EAA"/>
    <w:rsid w:val="2BB25377"/>
    <w:rsid w:val="2BDF29BF"/>
    <w:rsid w:val="2C04642B"/>
    <w:rsid w:val="2C3A0289"/>
    <w:rsid w:val="2C5B2011"/>
    <w:rsid w:val="2C6B3B99"/>
    <w:rsid w:val="2C6F3806"/>
    <w:rsid w:val="2C774434"/>
    <w:rsid w:val="2C8B2D41"/>
    <w:rsid w:val="2C91784F"/>
    <w:rsid w:val="2CA31324"/>
    <w:rsid w:val="2CB23183"/>
    <w:rsid w:val="2CD16F5F"/>
    <w:rsid w:val="2CEA7FEF"/>
    <w:rsid w:val="2CF00B17"/>
    <w:rsid w:val="2CF04E98"/>
    <w:rsid w:val="2D0240FC"/>
    <w:rsid w:val="2D024785"/>
    <w:rsid w:val="2D025E7B"/>
    <w:rsid w:val="2D1674CE"/>
    <w:rsid w:val="2D200B2E"/>
    <w:rsid w:val="2D376513"/>
    <w:rsid w:val="2D3F2C8E"/>
    <w:rsid w:val="2D470923"/>
    <w:rsid w:val="2D4B732C"/>
    <w:rsid w:val="2D4F3143"/>
    <w:rsid w:val="2D6B17D6"/>
    <w:rsid w:val="2D751FC3"/>
    <w:rsid w:val="2D7F5249"/>
    <w:rsid w:val="2D80148C"/>
    <w:rsid w:val="2DB04C1A"/>
    <w:rsid w:val="2DBB2BFF"/>
    <w:rsid w:val="2DC863F1"/>
    <w:rsid w:val="2DDA01A3"/>
    <w:rsid w:val="2DDC57E5"/>
    <w:rsid w:val="2DE93CAD"/>
    <w:rsid w:val="2DFB41DC"/>
    <w:rsid w:val="2E057238"/>
    <w:rsid w:val="2E350033"/>
    <w:rsid w:val="2E4A54F1"/>
    <w:rsid w:val="2E4D2F34"/>
    <w:rsid w:val="2E5F4D48"/>
    <w:rsid w:val="2E6D6806"/>
    <w:rsid w:val="2E6E7FCC"/>
    <w:rsid w:val="2E875C45"/>
    <w:rsid w:val="2E8E066C"/>
    <w:rsid w:val="2E930D3B"/>
    <w:rsid w:val="2EA258B5"/>
    <w:rsid w:val="2EA26F00"/>
    <w:rsid w:val="2EAF5E7B"/>
    <w:rsid w:val="2EB72406"/>
    <w:rsid w:val="2EC308F5"/>
    <w:rsid w:val="2F162AE7"/>
    <w:rsid w:val="2F191F9A"/>
    <w:rsid w:val="2F235ED5"/>
    <w:rsid w:val="2F2367DE"/>
    <w:rsid w:val="2F462065"/>
    <w:rsid w:val="2F5E0685"/>
    <w:rsid w:val="2FB403C2"/>
    <w:rsid w:val="2FC566F7"/>
    <w:rsid w:val="2FD27D5B"/>
    <w:rsid w:val="2FDF41BB"/>
    <w:rsid w:val="2FE65B81"/>
    <w:rsid w:val="2FF6579D"/>
    <w:rsid w:val="2FF91044"/>
    <w:rsid w:val="301D45FB"/>
    <w:rsid w:val="3044350A"/>
    <w:rsid w:val="30550A69"/>
    <w:rsid w:val="305B0F66"/>
    <w:rsid w:val="306B1D49"/>
    <w:rsid w:val="306E74D6"/>
    <w:rsid w:val="30A67B97"/>
    <w:rsid w:val="30BF0947"/>
    <w:rsid w:val="30EB6FC4"/>
    <w:rsid w:val="30F12A17"/>
    <w:rsid w:val="30F61978"/>
    <w:rsid w:val="30F87666"/>
    <w:rsid w:val="30FB19DC"/>
    <w:rsid w:val="3107240D"/>
    <w:rsid w:val="31200F46"/>
    <w:rsid w:val="3121630F"/>
    <w:rsid w:val="31272421"/>
    <w:rsid w:val="314831A3"/>
    <w:rsid w:val="314B15D3"/>
    <w:rsid w:val="31531424"/>
    <w:rsid w:val="31542D3B"/>
    <w:rsid w:val="315B4FDE"/>
    <w:rsid w:val="315B5130"/>
    <w:rsid w:val="315E3DF0"/>
    <w:rsid w:val="3166748C"/>
    <w:rsid w:val="316720A7"/>
    <w:rsid w:val="316F5618"/>
    <w:rsid w:val="31774A03"/>
    <w:rsid w:val="31900E67"/>
    <w:rsid w:val="319D0D8A"/>
    <w:rsid w:val="31EE0C0B"/>
    <w:rsid w:val="32013730"/>
    <w:rsid w:val="32303C08"/>
    <w:rsid w:val="324568C8"/>
    <w:rsid w:val="324F2751"/>
    <w:rsid w:val="326F620E"/>
    <w:rsid w:val="32727037"/>
    <w:rsid w:val="327A6DD0"/>
    <w:rsid w:val="32832752"/>
    <w:rsid w:val="32BF5088"/>
    <w:rsid w:val="32FB2816"/>
    <w:rsid w:val="32FE23BF"/>
    <w:rsid w:val="330E6893"/>
    <w:rsid w:val="331847F5"/>
    <w:rsid w:val="33244DA0"/>
    <w:rsid w:val="335C6744"/>
    <w:rsid w:val="33663E5D"/>
    <w:rsid w:val="336B3089"/>
    <w:rsid w:val="337326FC"/>
    <w:rsid w:val="337E2043"/>
    <w:rsid w:val="337F2579"/>
    <w:rsid w:val="33BE08E5"/>
    <w:rsid w:val="33C43BAB"/>
    <w:rsid w:val="33D737A8"/>
    <w:rsid w:val="33DE0CB9"/>
    <w:rsid w:val="33EC1A91"/>
    <w:rsid w:val="33EF314F"/>
    <w:rsid w:val="33FD7010"/>
    <w:rsid w:val="34035768"/>
    <w:rsid w:val="34054E1D"/>
    <w:rsid w:val="341461FF"/>
    <w:rsid w:val="344A5FD4"/>
    <w:rsid w:val="344F7A97"/>
    <w:rsid w:val="34680CAF"/>
    <w:rsid w:val="346A186D"/>
    <w:rsid w:val="347C15A5"/>
    <w:rsid w:val="349207B0"/>
    <w:rsid w:val="34A276BD"/>
    <w:rsid w:val="34AB7E73"/>
    <w:rsid w:val="34AC3078"/>
    <w:rsid w:val="34B077CC"/>
    <w:rsid w:val="34B64DFE"/>
    <w:rsid w:val="34CC2CE0"/>
    <w:rsid w:val="350A4715"/>
    <w:rsid w:val="3511129D"/>
    <w:rsid w:val="35222D50"/>
    <w:rsid w:val="35651C74"/>
    <w:rsid w:val="35742CCA"/>
    <w:rsid w:val="35842D46"/>
    <w:rsid w:val="359455FE"/>
    <w:rsid w:val="35961EE8"/>
    <w:rsid w:val="35DD1C61"/>
    <w:rsid w:val="35E37771"/>
    <w:rsid w:val="36091FD3"/>
    <w:rsid w:val="36306AE5"/>
    <w:rsid w:val="366D4914"/>
    <w:rsid w:val="367D59B9"/>
    <w:rsid w:val="369B02D7"/>
    <w:rsid w:val="369C11A5"/>
    <w:rsid w:val="36B43102"/>
    <w:rsid w:val="36CD07B0"/>
    <w:rsid w:val="36CF2E22"/>
    <w:rsid w:val="36DD24D7"/>
    <w:rsid w:val="372201DB"/>
    <w:rsid w:val="3727051C"/>
    <w:rsid w:val="373242C4"/>
    <w:rsid w:val="37340EF6"/>
    <w:rsid w:val="373E20CB"/>
    <w:rsid w:val="374C4A1E"/>
    <w:rsid w:val="375C57D7"/>
    <w:rsid w:val="37903F9F"/>
    <w:rsid w:val="37A71725"/>
    <w:rsid w:val="37BD6EED"/>
    <w:rsid w:val="37C021B2"/>
    <w:rsid w:val="37CF762D"/>
    <w:rsid w:val="37D3199B"/>
    <w:rsid w:val="37DD651E"/>
    <w:rsid w:val="37E5211B"/>
    <w:rsid w:val="37E61EE0"/>
    <w:rsid w:val="37EB7EB8"/>
    <w:rsid w:val="38032792"/>
    <w:rsid w:val="38154172"/>
    <w:rsid w:val="381A51F4"/>
    <w:rsid w:val="381F23D6"/>
    <w:rsid w:val="382775B6"/>
    <w:rsid w:val="382A6C05"/>
    <w:rsid w:val="38346D96"/>
    <w:rsid w:val="38583691"/>
    <w:rsid w:val="386C5C36"/>
    <w:rsid w:val="38872242"/>
    <w:rsid w:val="38874B8B"/>
    <w:rsid w:val="38A135C8"/>
    <w:rsid w:val="38BA113F"/>
    <w:rsid w:val="38C53249"/>
    <w:rsid w:val="391732E6"/>
    <w:rsid w:val="39362F4F"/>
    <w:rsid w:val="39472D9C"/>
    <w:rsid w:val="39507A0E"/>
    <w:rsid w:val="397347DF"/>
    <w:rsid w:val="397412F8"/>
    <w:rsid w:val="399D13D8"/>
    <w:rsid w:val="39BB105A"/>
    <w:rsid w:val="39C43B42"/>
    <w:rsid w:val="39ED0B9E"/>
    <w:rsid w:val="3A0D03DF"/>
    <w:rsid w:val="3A135075"/>
    <w:rsid w:val="3A1D1E35"/>
    <w:rsid w:val="3A45374D"/>
    <w:rsid w:val="3A4B33BF"/>
    <w:rsid w:val="3A7A7CD1"/>
    <w:rsid w:val="3A8424B5"/>
    <w:rsid w:val="3A8B29D6"/>
    <w:rsid w:val="3A9A43F1"/>
    <w:rsid w:val="3AA12DFF"/>
    <w:rsid w:val="3AAF7A71"/>
    <w:rsid w:val="3AB31D0C"/>
    <w:rsid w:val="3AC535FF"/>
    <w:rsid w:val="3AC8577E"/>
    <w:rsid w:val="3AE01CE4"/>
    <w:rsid w:val="3AE508FD"/>
    <w:rsid w:val="3AEC6515"/>
    <w:rsid w:val="3AEF1727"/>
    <w:rsid w:val="3AF332F9"/>
    <w:rsid w:val="3B0E5515"/>
    <w:rsid w:val="3B380971"/>
    <w:rsid w:val="3B3E48C1"/>
    <w:rsid w:val="3B462ACF"/>
    <w:rsid w:val="3B4A3B53"/>
    <w:rsid w:val="3B4C57E7"/>
    <w:rsid w:val="3B644096"/>
    <w:rsid w:val="3B7C14CE"/>
    <w:rsid w:val="3B7F79A0"/>
    <w:rsid w:val="3B882B32"/>
    <w:rsid w:val="3BD034C7"/>
    <w:rsid w:val="3BDA3DBC"/>
    <w:rsid w:val="3C0676DB"/>
    <w:rsid w:val="3C0836E4"/>
    <w:rsid w:val="3C166F83"/>
    <w:rsid w:val="3C254854"/>
    <w:rsid w:val="3C2D3B81"/>
    <w:rsid w:val="3C2F4C37"/>
    <w:rsid w:val="3C591483"/>
    <w:rsid w:val="3C5B37E5"/>
    <w:rsid w:val="3C6D1D29"/>
    <w:rsid w:val="3C850DE3"/>
    <w:rsid w:val="3C8A658B"/>
    <w:rsid w:val="3C8B2F1A"/>
    <w:rsid w:val="3C923082"/>
    <w:rsid w:val="3C9A00E0"/>
    <w:rsid w:val="3CA13237"/>
    <w:rsid w:val="3CD33755"/>
    <w:rsid w:val="3CF61444"/>
    <w:rsid w:val="3CF769F7"/>
    <w:rsid w:val="3D0354C7"/>
    <w:rsid w:val="3D066155"/>
    <w:rsid w:val="3D0B2155"/>
    <w:rsid w:val="3D0C75B6"/>
    <w:rsid w:val="3D214671"/>
    <w:rsid w:val="3D524E66"/>
    <w:rsid w:val="3D6D132D"/>
    <w:rsid w:val="3D7359C7"/>
    <w:rsid w:val="3D7642C9"/>
    <w:rsid w:val="3D8D2ECD"/>
    <w:rsid w:val="3D995A58"/>
    <w:rsid w:val="3D9D7DEB"/>
    <w:rsid w:val="3DC236A2"/>
    <w:rsid w:val="3DDA6D42"/>
    <w:rsid w:val="3DFA6BAD"/>
    <w:rsid w:val="3DFF13D1"/>
    <w:rsid w:val="3E055E2F"/>
    <w:rsid w:val="3E190112"/>
    <w:rsid w:val="3E3275DF"/>
    <w:rsid w:val="3E3A7708"/>
    <w:rsid w:val="3E3B108E"/>
    <w:rsid w:val="3E644A3A"/>
    <w:rsid w:val="3E7347F4"/>
    <w:rsid w:val="3E746699"/>
    <w:rsid w:val="3E7B7886"/>
    <w:rsid w:val="3E837F1A"/>
    <w:rsid w:val="3E8A7629"/>
    <w:rsid w:val="3EA845F7"/>
    <w:rsid w:val="3EE04EC0"/>
    <w:rsid w:val="3EE7073F"/>
    <w:rsid w:val="3EF83C43"/>
    <w:rsid w:val="3F01664D"/>
    <w:rsid w:val="3F03359F"/>
    <w:rsid w:val="3F175FC8"/>
    <w:rsid w:val="3F177030"/>
    <w:rsid w:val="3F3C7687"/>
    <w:rsid w:val="3F5950F2"/>
    <w:rsid w:val="3F5B1444"/>
    <w:rsid w:val="3F5B729D"/>
    <w:rsid w:val="3F895ED3"/>
    <w:rsid w:val="3F962447"/>
    <w:rsid w:val="3FD010A5"/>
    <w:rsid w:val="3FD1687B"/>
    <w:rsid w:val="3FD26C28"/>
    <w:rsid w:val="3FDA5ADC"/>
    <w:rsid w:val="3FEC4DDA"/>
    <w:rsid w:val="40031307"/>
    <w:rsid w:val="402327C5"/>
    <w:rsid w:val="402D5275"/>
    <w:rsid w:val="403059C0"/>
    <w:rsid w:val="406714AB"/>
    <w:rsid w:val="40727205"/>
    <w:rsid w:val="407868C4"/>
    <w:rsid w:val="40850DCD"/>
    <w:rsid w:val="408D0932"/>
    <w:rsid w:val="409250E0"/>
    <w:rsid w:val="4093403A"/>
    <w:rsid w:val="409B4078"/>
    <w:rsid w:val="40EC6041"/>
    <w:rsid w:val="40F17C36"/>
    <w:rsid w:val="40F46C68"/>
    <w:rsid w:val="41224ADA"/>
    <w:rsid w:val="41275C2E"/>
    <w:rsid w:val="412F54A5"/>
    <w:rsid w:val="413E2F28"/>
    <w:rsid w:val="416A53FD"/>
    <w:rsid w:val="417368FE"/>
    <w:rsid w:val="417E7336"/>
    <w:rsid w:val="419532ED"/>
    <w:rsid w:val="4195539B"/>
    <w:rsid w:val="41AC1D9C"/>
    <w:rsid w:val="41BC3617"/>
    <w:rsid w:val="41DB71D5"/>
    <w:rsid w:val="41E81B19"/>
    <w:rsid w:val="420F0D4B"/>
    <w:rsid w:val="42110B49"/>
    <w:rsid w:val="421B5B16"/>
    <w:rsid w:val="4242619A"/>
    <w:rsid w:val="424C1277"/>
    <w:rsid w:val="424F6EDD"/>
    <w:rsid w:val="426A4377"/>
    <w:rsid w:val="426D7290"/>
    <w:rsid w:val="4279512B"/>
    <w:rsid w:val="428528CF"/>
    <w:rsid w:val="428668EF"/>
    <w:rsid w:val="428A33E5"/>
    <w:rsid w:val="429F1F41"/>
    <w:rsid w:val="42A8731A"/>
    <w:rsid w:val="42AC4952"/>
    <w:rsid w:val="42B20782"/>
    <w:rsid w:val="42DF035B"/>
    <w:rsid w:val="42E056CA"/>
    <w:rsid w:val="430A6BB3"/>
    <w:rsid w:val="431516B3"/>
    <w:rsid w:val="431C0081"/>
    <w:rsid w:val="43477606"/>
    <w:rsid w:val="43480904"/>
    <w:rsid w:val="434E05E4"/>
    <w:rsid w:val="43652C0B"/>
    <w:rsid w:val="437C6D22"/>
    <w:rsid w:val="438052B5"/>
    <w:rsid w:val="43840123"/>
    <w:rsid w:val="438B251D"/>
    <w:rsid w:val="43B33383"/>
    <w:rsid w:val="43BF0324"/>
    <w:rsid w:val="43C663FB"/>
    <w:rsid w:val="43DB6DF5"/>
    <w:rsid w:val="442C03B2"/>
    <w:rsid w:val="44477A41"/>
    <w:rsid w:val="447177A7"/>
    <w:rsid w:val="448E13D6"/>
    <w:rsid w:val="44917C93"/>
    <w:rsid w:val="44987F0C"/>
    <w:rsid w:val="44E53E1C"/>
    <w:rsid w:val="44EA2C56"/>
    <w:rsid w:val="44F4322D"/>
    <w:rsid w:val="452C6B94"/>
    <w:rsid w:val="455E560C"/>
    <w:rsid w:val="458B13B6"/>
    <w:rsid w:val="458B4BC8"/>
    <w:rsid w:val="45BF4853"/>
    <w:rsid w:val="45D0122B"/>
    <w:rsid w:val="45D33B13"/>
    <w:rsid w:val="45FB5E48"/>
    <w:rsid w:val="46136785"/>
    <w:rsid w:val="462E578F"/>
    <w:rsid w:val="464614C6"/>
    <w:rsid w:val="46487CC3"/>
    <w:rsid w:val="464B612A"/>
    <w:rsid w:val="466801C2"/>
    <w:rsid w:val="468574E5"/>
    <w:rsid w:val="46916F35"/>
    <w:rsid w:val="46946605"/>
    <w:rsid w:val="46BB46A1"/>
    <w:rsid w:val="46D41E44"/>
    <w:rsid w:val="46DC7AB0"/>
    <w:rsid w:val="46EF6DDE"/>
    <w:rsid w:val="470C5B5C"/>
    <w:rsid w:val="472A0D1B"/>
    <w:rsid w:val="472D41FA"/>
    <w:rsid w:val="472E0B4C"/>
    <w:rsid w:val="47360D49"/>
    <w:rsid w:val="4750528A"/>
    <w:rsid w:val="47517A8D"/>
    <w:rsid w:val="47640BA9"/>
    <w:rsid w:val="47645B29"/>
    <w:rsid w:val="476F41C5"/>
    <w:rsid w:val="477A4997"/>
    <w:rsid w:val="477C2213"/>
    <w:rsid w:val="479A09A1"/>
    <w:rsid w:val="47AE2F53"/>
    <w:rsid w:val="47C7570B"/>
    <w:rsid w:val="47D90B69"/>
    <w:rsid w:val="47DD2BC4"/>
    <w:rsid w:val="47EB394C"/>
    <w:rsid w:val="47EC19A7"/>
    <w:rsid w:val="47F70CA8"/>
    <w:rsid w:val="47F91983"/>
    <w:rsid w:val="47FD2667"/>
    <w:rsid w:val="48202D76"/>
    <w:rsid w:val="48290FA3"/>
    <w:rsid w:val="482F2F5E"/>
    <w:rsid w:val="484269A1"/>
    <w:rsid w:val="486B4A34"/>
    <w:rsid w:val="486E40D7"/>
    <w:rsid w:val="488A4398"/>
    <w:rsid w:val="489D4999"/>
    <w:rsid w:val="48B44E93"/>
    <w:rsid w:val="48C2634C"/>
    <w:rsid w:val="48C52659"/>
    <w:rsid w:val="48CB12B7"/>
    <w:rsid w:val="48FC5A2D"/>
    <w:rsid w:val="490C2EF2"/>
    <w:rsid w:val="491273EE"/>
    <w:rsid w:val="49163E11"/>
    <w:rsid w:val="491A7AD8"/>
    <w:rsid w:val="49216A6A"/>
    <w:rsid w:val="4930420B"/>
    <w:rsid w:val="49502142"/>
    <w:rsid w:val="49507DAF"/>
    <w:rsid w:val="4957415F"/>
    <w:rsid w:val="496938E0"/>
    <w:rsid w:val="496B37C1"/>
    <w:rsid w:val="497478C4"/>
    <w:rsid w:val="497F5F64"/>
    <w:rsid w:val="49882B35"/>
    <w:rsid w:val="49C26CA6"/>
    <w:rsid w:val="49C44B33"/>
    <w:rsid w:val="49FA725E"/>
    <w:rsid w:val="4A333556"/>
    <w:rsid w:val="4A3A7CEE"/>
    <w:rsid w:val="4A406CC7"/>
    <w:rsid w:val="4A5578AA"/>
    <w:rsid w:val="4A595A9D"/>
    <w:rsid w:val="4A5B57AD"/>
    <w:rsid w:val="4A660002"/>
    <w:rsid w:val="4A7C2A22"/>
    <w:rsid w:val="4AA35FA2"/>
    <w:rsid w:val="4AC94DB8"/>
    <w:rsid w:val="4AFE0DE7"/>
    <w:rsid w:val="4B104ABC"/>
    <w:rsid w:val="4B233881"/>
    <w:rsid w:val="4B255188"/>
    <w:rsid w:val="4B2E5E75"/>
    <w:rsid w:val="4B3872E6"/>
    <w:rsid w:val="4B546090"/>
    <w:rsid w:val="4B7F05B4"/>
    <w:rsid w:val="4B9B2826"/>
    <w:rsid w:val="4BB8593F"/>
    <w:rsid w:val="4BE11626"/>
    <w:rsid w:val="4BF557E8"/>
    <w:rsid w:val="4C074E1F"/>
    <w:rsid w:val="4C0A267A"/>
    <w:rsid w:val="4C140DFC"/>
    <w:rsid w:val="4C1D6E95"/>
    <w:rsid w:val="4C3E45A0"/>
    <w:rsid w:val="4C5604A8"/>
    <w:rsid w:val="4C6D0539"/>
    <w:rsid w:val="4C790349"/>
    <w:rsid w:val="4C7A074B"/>
    <w:rsid w:val="4C931F48"/>
    <w:rsid w:val="4C987828"/>
    <w:rsid w:val="4CA149AE"/>
    <w:rsid w:val="4CB236B5"/>
    <w:rsid w:val="4CB72E36"/>
    <w:rsid w:val="4CBD509D"/>
    <w:rsid w:val="4CF35BFB"/>
    <w:rsid w:val="4CF42DDB"/>
    <w:rsid w:val="4D044CC8"/>
    <w:rsid w:val="4D232532"/>
    <w:rsid w:val="4D2E4BC8"/>
    <w:rsid w:val="4D3741CF"/>
    <w:rsid w:val="4D4E5FF5"/>
    <w:rsid w:val="4D701575"/>
    <w:rsid w:val="4D7153FB"/>
    <w:rsid w:val="4D8F2F3D"/>
    <w:rsid w:val="4D926F9F"/>
    <w:rsid w:val="4DA111BA"/>
    <w:rsid w:val="4DB0348E"/>
    <w:rsid w:val="4DCE2458"/>
    <w:rsid w:val="4DD126A1"/>
    <w:rsid w:val="4DD67AC7"/>
    <w:rsid w:val="4DF51404"/>
    <w:rsid w:val="4DF63B45"/>
    <w:rsid w:val="4E030F92"/>
    <w:rsid w:val="4E0B3A72"/>
    <w:rsid w:val="4E453018"/>
    <w:rsid w:val="4E484D20"/>
    <w:rsid w:val="4E4C79C9"/>
    <w:rsid w:val="4E5633F4"/>
    <w:rsid w:val="4E7740D9"/>
    <w:rsid w:val="4E7D0DEF"/>
    <w:rsid w:val="4E7D733E"/>
    <w:rsid w:val="4EAC0AFF"/>
    <w:rsid w:val="4EC2021D"/>
    <w:rsid w:val="4ED562BB"/>
    <w:rsid w:val="4F001CA3"/>
    <w:rsid w:val="4F312CCF"/>
    <w:rsid w:val="4F366883"/>
    <w:rsid w:val="4F4B286F"/>
    <w:rsid w:val="4F585B64"/>
    <w:rsid w:val="4F8808F5"/>
    <w:rsid w:val="4F9734BF"/>
    <w:rsid w:val="4FA20095"/>
    <w:rsid w:val="4FAC2061"/>
    <w:rsid w:val="4FB84C4F"/>
    <w:rsid w:val="4FC36740"/>
    <w:rsid w:val="4FE85665"/>
    <w:rsid w:val="50036E2B"/>
    <w:rsid w:val="501B7D86"/>
    <w:rsid w:val="50314CA0"/>
    <w:rsid w:val="50357BEC"/>
    <w:rsid w:val="503A525F"/>
    <w:rsid w:val="50510E8E"/>
    <w:rsid w:val="50537BC7"/>
    <w:rsid w:val="50634020"/>
    <w:rsid w:val="50683BBA"/>
    <w:rsid w:val="50A26444"/>
    <w:rsid w:val="50CA1072"/>
    <w:rsid w:val="50E72A82"/>
    <w:rsid w:val="50FB725F"/>
    <w:rsid w:val="50FD13B2"/>
    <w:rsid w:val="51170A4D"/>
    <w:rsid w:val="512441B2"/>
    <w:rsid w:val="51282D4D"/>
    <w:rsid w:val="51327881"/>
    <w:rsid w:val="51365174"/>
    <w:rsid w:val="51433456"/>
    <w:rsid w:val="51621F4B"/>
    <w:rsid w:val="5177693C"/>
    <w:rsid w:val="5194382F"/>
    <w:rsid w:val="519A4335"/>
    <w:rsid w:val="519D479D"/>
    <w:rsid w:val="51BD203B"/>
    <w:rsid w:val="51E36A19"/>
    <w:rsid w:val="51F56DFD"/>
    <w:rsid w:val="521B4163"/>
    <w:rsid w:val="5246628D"/>
    <w:rsid w:val="52554011"/>
    <w:rsid w:val="525C0A1C"/>
    <w:rsid w:val="5268561B"/>
    <w:rsid w:val="526C7FFE"/>
    <w:rsid w:val="527318DD"/>
    <w:rsid w:val="52741050"/>
    <w:rsid w:val="52A00C76"/>
    <w:rsid w:val="52B56E55"/>
    <w:rsid w:val="52D9178A"/>
    <w:rsid w:val="52DB074C"/>
    <w:rsid w:val="52FE30BB"/>
    <w:rsid w:val="531C42AB"/>
    <w:rsid w:val="533F45CA"/>
    <w:rsid w:val="5356206E"/>
    <w:rsid w:val="536E79E7"/>
    <w:rsid w:val="53707397"/>
    <w:rsid w:val="5375123D"/>
    <w:rsid w:val="53772818"/>
    <w:rsid w:val="5395369D"/>
    <w:rsid w:val="53E23A01"/>
    <w:rsid w:val="53F313A1"/>
    <w:rsid w:val="54207E6C"/>
    <w:rsid w:val="54376D27"/>
    <w:rsid w:val="54614B31"/>
    <w:rsid w:val="547873EA"/>
    <w:rsid w:val="5495063E"/>
    <w:rsid w:val="54A337EA"/>
    <w:rsid w:val="54B40D35"/>
    <w:rsid w:val="54CE2507"/>
    <w:rsid w:val="54E77C47"/>
    <w:rsid w:val="55181CD2"/>
    <w:rsid w:val="55282FAE"/>
    <w:rsid w:val="55411A5E"/>
    <w:rsid w:val="55414234"/>
    <w:rsid w:val="55474BFE"/>
    <w:rsid w:val="555A5267"/>
    <w:rsid w:val="555A759A"/>
    <w:rsid w:val="557837FF"/>
    <w:rsid w:val="559E228A"/>
    <w:rsid w:val="55A14894"/>
    <w:rsid w:val="55A65C97"/>
    <w:rsid w:val="55BB65AB"/>
    <w:rsid w:val="55C22AC4"/>
    <w:rsid w:val="55D01D97"/>
    <w:rsid w:val="55D2124B"/>
    <w:rsid w:val="55E9733B"/>
    <w:rsid w:val="55FC541D"/>
    <w:rsid w:val="56311EFB"/>
    <w:rsid w:val="564F6F6C"/>
    <w:rsid w:val="56533C41"/>
    <w:rsid w:val="56745085"/>
    <w:rsid w:val="5675380A"/>
    <w:rsid w:val="56A37ED2"/>
    <w:rsid w:val="56B13CF3"/>
    <w:rsid w:val="56CF7CF1"/>
    <w:rsid w:val="56D951D8"/>
    <w:rsid w:val="57072FD6"/>
    <w:rsid w:val="57244B18"/>
    <w:rsid w:val="57323D7B"/>
    <w:rsid w:val="573766C8"/>
    <w:rsid w:val="573F217F"/>
    <w:rsid w:val="57775C20"/>
    <w:rsid w:val="577A519D"/>
    <w:rsid w:val="579345B0"/>
    <w:rsid w:val="57950A79"/>
    <w:rsid w:val="57992E71"/>
    <w:rsid w:val="57AF22A3"/>
    <w:rsid w:val="57DE2AA9"/>
    <w:rsid w:val="57E27050"/>
    <w:rsid w:val="57E51C80"/>
    <w:rsid w:val="57E553DC"/>
    <w:rsid w:val="57EF6871"/>
    <w:rsid w:val="57F52903"/>
    <w:rsid w:val="58013EC0"/>
    <w:rsid w:val="5806770C"/>
    <w:rsid w:val="581707BE"/>
    <w:rsid w:val="581E5646"/>
    <w:rsid w:val="58202534"/>
    <w:rsid w:val="58235FFE"/>
    <w:rsid w:val="58240039"/>
    <w:rsid w:val="5828231D"/>
    <w:rsid w:val="582F5FB6"/>
    <w:rsid w:val="58446A9A"/>
    <w:rsid w:val="58457702"/>
    <w:rsid w:val="58577300"/>
    <w:rsid w:val="58A9764A"/>
    <w:rsid w:val="58B337A1"/>
    <w:rsid w:val="58B82186"/>
    <w:rsid w:val="58CF78BD"/>
    <w:rsid w:val="58D77A53"/>
    <w:rsid w:val="58DE4F52"/>
    <w:rsid w:val="58E87853"/>
    <w:rsid w:val="593D5C9D"/>
    <w:rsid w:val="594364C1"/>
    <w:rsid w:val="595A121E"/>
    <w:rsid w:val="597641CE"/>
    <w:rsid w:val="598254F6"/>
    <w:rsid w:val="599D777F"/>
    <w:rsid w:val="59A40CE6"/>
    <w:rsid w:val="59C75644"/>
    <w:rsid w:val="59E25E43"/>
    <w:rsid w:val="59E47AB8"/>
    <w:rsid w:val="5A245B42"/>
    <w:rsid w:val="5A2C0D01"/>
    <w:rsid w:val="5A307AB0"/>
    <w:rsid w:val="5A5B3196"/>
    <w:rsid w:val="5A644831"/>
    <w:rsid w:val="5A8D7547"/>
    <w:rsid w:val="5AAC3265"/>
    <w:rsid w:val="5AB45D5E"/>
    <w:rsid w:val="5ABF2F6E"/>
    <w:rsid w:val="5AD8678D"/>
    <w:rsid w:val="5AE252AD"/>
    <w:rsid w:val="5AEB766A"/>
    <w:rsid w:val="5AEE7C4A"/>
    <w:rsid w:val="5AF07FF7"/>
    <w:rsid w:val="5AF422E5"/>
    <w:rsid w:val="5B3F7346"/>
    <w:rsid w:val="5B454CEE"/>
    <w:rsid w:val="5B512B1F"/>
    <w:rsid w:val="5B6F1C7E"/>
    <w:rsid w:val="5B94646D"/>
    <w:rsid w:val="5BAC0F8F"/>
    <w:rsid w:val="5BF243F2"/>
    <w:rsid w:val="5BF26431"/>
    <w:rsid w:val="5C006D9C"/>
    <w:rsid w:val="5C01190A"/>
    <w:rsid w:val="5C182521"/>
    <w:rsid w:val="5C1B49BC"/>
    <w:rsid w:val="5C1C7139"/>
    <w:rsid w:val="5C2909BC"/>
    <w:rsid w:val="5C3B6606"/>
    <w:rsid w:val="5C517094"/>
    <w:rsid w:val="5C5D7555"/>
    <w:rsid w:val="5C5F1B9C"/>
    <w:rsid w:val="5C656DF5"/>
    <w:rsid w:val="5C6E4B0C"/>
    <w:rsid w:val="5C7A18C2"/>
    <w:rsid w:val="5C872D3A"/>
    <w:rsid w:val="5C8D0454"/>
    <w:rsid w:val="5CA97097"/>
    <w:rsid w:val="5CB56A67"/>
    <w:rsid w:val="5CF0088E"/>
    <w:rsid w:val="5CF7652F"/>
    <w:rsid w:val="5D0204DB"/>
    <w:rsid w:val="5D0872F6"/>
    <w:rsid w:val="5D205D02"/>
    <w:rsid w:val="5D443734"/>
    <w:rsid w:val="5D4E2939"/>
    <w:rsid w:val="5D573AAA"/>
    <w:rsid w:val="5D716320"/>
    <w:rsid w:val="5D7D3DC2"/>
    <w:rsid w:val="5D880470"/>
    <w:rsid w:val="5D901E85"/>
    <w:rsid w:val="5DCE71C0"/>
    <w:rsid w:val="5DD2327D"/>
    <w:rsid w:val="5DD63FF3"/>
    <w:rsid w:val="5DE1243F"/>
    <w:rsid w:val="5DEC2997"/>
    <w:rsid w:val="5DFC038B"/>
    <w:rsid w:val="5E014018"/>
    <w:rsid w:val="5E1D4229"/>
    <w:rsid w:val="5E2E5C16"/>
    <w:rsid w:val="5E4A7096"/>
    <w:rsid w:val="5E5559F9"/>
    <w:rsid w:val="5E6B7E83"/>
    <w:rsid w:val="5E780DEA"/>
    <w:rsid w:val="5E7B7D5D"/>
    <w:rsid w:val="5EAA08D3"/>
    <w:rsid w:val="5EAF0264"/>
    <w:rsid w:val="5EAF2B32"/>
    <w:rsid w:val="5EB136B4"/>
    <w:rsid w:val="5EDF0BC7"/>
    <w:rsid w:val="5EE31366"/>
    <w:rsid w:val="5EFF674C"/>
    <w:rsid w:val="5F0B3B16"/>
    <w:rsid w:val="5F183785"/>
    <w:rsid w:val="5F4F5E92"/>
    <w:rsid w:val="5F631FA8"/>
    <w:rsid w:val="5F7961A0"/>
    <w:rsid w:val="5F89243E"/>
    <w:rsid w:val="5F90118D"/>
    <w:rsid w:val="5F905B2A"/>
    <w:rsid w:val="5F9962EE"/>
    <w:rsid w:val="5FBA2FC2"/>
    <w:rsid w:val="5FDF77E5"/>
    <w:rsid w:val="5FE75659"/>
    <w:rsid w:val="5FF765B1"/>
    <w:rsid w:val="60134AC9"/>
    <w:rsid w:val="6056347B"/>
    <w:rsid w:val="60685467"/>
    <w:rsid w:val="60843483"/>
    <w:rsid w:val="608C0E4B"/>
    <w:rsid w:val="609304D5"/>
    <w:rsid w:val="60A139DE"/>
    <w:rsid w:val="60D125C7"/>
    <w:rsid w:val="60E72786"/>
    <w:rsid w:val="61195BE0"/>
    <w:rsid w:val="611E2645"/>
    <w:rsid w:val="612554E0"/>
    <w:rsid w:val="614E3B62"/>
    <w:rsid w:val="61593E4D"/>
    <w:rsid w:val="61597632"/>
    <w:rsid w:val="61631251"/>
    <w:rsid w:val="618064C2"/>
    <w:rsid w:val="61861592"/>
    <w:rsid w:val="61887CEC"/>
    <w:rsid w:val="61933550"/>
    <w:rsid w:val="61943B9E"/>
    <w:rsid w:val="61B15EC2"/>
    <w:rsid w:val="61B72968"/>
    <w:rsid w:val="61B9105B"/>
    <w:rsid w:val="61CE319D"/>
    <w:rsid w:val="61EE48D8"/>
    <w:rsid w:val="61FD384E"/>
    <w:rsid w:val="61FE43AD"/>
    <w:rsid w:val="62195EF2"/>
    <w:rsid w:val="624A345B"/>
    <w:rsid w:val="62502664"/>
    <w:rsid w:val="626508B3"/>
    <w:rsid w:val="626804E4"/>
    <w:rsid w:val="62985A96"/>
    <w:rsid w:val="62B66B44"/>
    <w:rsid w:val="62B92C9E"/>
    <w:rsid w:val="62E155D8"/>
    <w:rsid w:val="630D4F56"/>
    <w:rsid w:val="635F1FDF"/>
    <w:rsid w:val="6377154E"/>
    <w:rsid w:val="63787C23"/>
    <w:rsid w:val="63980816"/>
    <w:rsid w:val="63981D4D"/>
    <w:rsid w:val="63AC685F"/>
    <w:rsid w:val="63BC305C"/>
    <w:rsid w:val="63DD6491"/>
    <w:rsid w:val="63EB5DBF"/>
    <w:rsid w:val="63FD0D99"/>
    <w:rsid w:val="64041E7F"/>
    <w:rsid w:val="64064637"/>
    <w:rsid w:val="6468579E"/>
    <w:rsid w:val="648434BF"/>
    <w:rsid w:val="64A83DA6"/>
    <w:rsid w:val="64AE3F9E"/>
    <w:rsid w:val="64BF14E0"/>
    <w:rsid w:val="64CB4B31"/>
    <w:rsid w:val="64E67C56"/>
    <w:rsid w:val="65107D7E"/>
    <w:rsid w:val="652D5E7F"/>
    <w:rsid w:val="65353DC2"/>
    <w:rsid w:val="65507243"/>
    <w:rsid w:val="656027FF"/>
    <w:rsid w:val="65C753D5"/>
    <w:rsid w:val="660A16ED"/>
    <w:rsid w:val="660D1534"/>
    <w:rsid w:val="66210939"/>
    <w:rsid w:val="662D72B1"/>
    <w:rsid w:val="66412CCB"/>
    <w:rsid w:val="66457E51"/>
    <w:rsid w:val="666B6759"/>
    <w:rsid w:val="6680376E"/>
    <w:rsid w:val="66824F18"/>
    <w:rsid w:val="6687159A"/>
    <w:rsid w:val="66DD4FD8"/>
    <w:rsid w:val="66ED31EA"/>
    <w:rsid w:val="670B25E5"/>
    <w:rsid w:val="6711714A"/>
    <w:rsid w:val="67294A44"/>
    <w:rsid w:val="675D34B2"/>
    <w:rsid w:val="67744CC3"/>
    <w:rsid w:val="67767595"/>
    <w:rsid w:val="67811B9D"/>
    <w:rsid w:val="67864A7F"/>
    <w:rsid w:val="678D3D40"/>
    <w:rsid w:val="679E729D"/>
    <w:rsid w:val="67B528AB"/>
    <w:rsid w:val="67B81B8B"/>
    <w:rsid w:val="67D13F01"/>
    <w:rsid w:val="67D158DF"/>
    <w:rsid w:val="67DE58B9"/>
    <w:rsid w:val="67F75E8E"/>
    <w:rsid w:val="6804167F"/>
    <w:rsid w:val="68180E90"/>
    <w:rsid w:val="681D398A"/>
    <w:rsid w:val="68293C00"/>
    <w:rsid w:val="682E0D14"/>
    <w:rsid w:val="68371151"/>
    <w:rsid w:val="68396777"/>
    <w:rsid w:val="683C6F05"/>
    <w:rsid w:val="683D2AF3"/>
    <w:rsid w:val="68557F43"/>
    <w:rsid w:val="68651937"/>
    <w:rsid w:val="68660645"/>
    <w:rsid w:val="68845081"/>
    <w:rsid w:val="68856BDF"/>
    <w:rsid w:val="68A74D7F"/>
    <w:rsid w:val="68BC349D"/>
    <w:rsid w:val="68BF606E"/>
    <w:rsid w:val="68C35914"/>
    <w:rsid w:val="68D00E9D"/>
    <w:rsid w:val="68E32417"/>
    <w:rsid w:val="68E34B21"/>
    <w:rsid w:val="68F25BF7"/>
    <w:rsid w:val="691867A1"/>
    <w:rsid w:val="691A3243"/>
    <w:rsid w:val="691B09FE"/>
    <w:rsid w:val="69221EE6"/>
    <w:rsid w:val="69530378"/>
    <w:rsid w:val="69603AB5"/>
    <w:rsid w:val="69672B80"/>
    <w:rsid w:val="69696E4E"/>
    <w:rsid w:val="696C42BB"/>
    <w:rsid w:val="69743A59"/>
    <w:rsid w:val="697A3A8B"/>
    <w:rsid w:val="698A6B0F"/>
    <w:rsid w:val="69CC14E2"/>
    <w:rsid w:val="69CD6393"/>
    <w:rsid w:val="69DF5B42"/>
    <w:rsid w:val="69EC4C9C"/>
    <w:rsid w:val="69F1784C"/>
    <w:rsid w:val="69FD30F4"/>
    <w:rsid w:val="6A085BC1"/>
    <w:rsid w:val="6A1C280B"/>
    <w:rsid w:val="6A1F7A9F"/>
    <w:rsid w:val="6A28131D"/>
    <w:rsid w:val="6A38427B"/>
    <w:rsid w:val="6A3B4F10"/>
    <w:rsid w:val="6A3C0493"/>
    <w:rsid w:val="6A6A615F"/>
    <w:rsid w:val="6A782EAA"/>
    <w:rsid w:val="6A7D12F1"/>
    <w:rsid w:val="6A8D51AE"/>
    <w:rsid w:val="6A8E7E0A"/>
    <w:rsid w:val="6A9076D0"/>
    <w:rsid w:val="6A9E377B"/>
    <w:rsid w:val="6AB40A82"/>
    <w:rsid w:val="6AD3150D"/>
    <w:rsid w:val="6ADA5A39"/>
    <w:rsid w:val="6AE005C3"/>
    <w:rsid w:val="6AFB0FD9"/>
    <w:rsid w:val="6B04148D"/>
    <w:rsid w:val="6B0B101A"/>
    <w:rsid w:val="6B395122"/>
    <w:rsid w:val="6B435052"/>
    <w:rsid w:val="6B5C5A85"/>
    <w:rsid w:val="6B5F24B5"/>
    <w:rsid w:val="6B704279"/>
    <w:rsid w:val="6B7128C0"/>
    <w:rsid w:val="6BAE481D"/>
    <w:rsid w:val="6BC21694"/>
    <w:rsid w:val="6BC345AE"/>
    <w:rsid w:val="6BE21573"/>
    <w:rsid w:val="6BE82C6E"/>
    <w:rsid w:val="6BEC58FB"/>
    <w:rsid w:val="6C085613"/>
    <w:rsid w:val="6C1F2F9A"/>
    <w:rsid w:val="6C4A0950"/>
    <w:rsid w:val="6C542BDF"/>
    <w:rsid w:val="6C5C6338"/>
    <w:rsid w:val="6C667711"/>
    <w:rsid w:val="6C6E489D"/>
    <w:rsid w:val="6C716CED"/>
    <w:rsid w:val="6C79584D"/>
    <w:rsid w:val="6CAC6BA0"/>
    <w:rsid w:val="6CDB746B"/>
    <w:rsid w:val="6CE9767D"/>
    <w:rsid w:val="6CEE66F1"/>
    <w:rsid w:val="6CF9046F"/>
    <w:rsid w:val="6CFA36E4"/>
    <w:rsid w:val="6D020EA1"/>
    <w:rsid w:val="6D0E0B72"/>
    <w:rsid w:val="6D25675A"/>
    <w:rsid w:val="6D2B0C97"/>
    <w:rsid w:val="6D374915"/>
    <w:rsid w:val="6D4A3B5E"/>
    <w:rsid w:val="6D5B6605"/>
    <w:rsid w:val="6D652E11"/>
    <w:rsid w:val="6D743D46"/>
    <w:rsid w:val="6D777815"/>
    <w:rsid w:val="6D7B6091"/>
    <w:rsid w:val="6D982EC3"/>
    <w:rsid w:val="6DA0009B"/>
    <w:rsid w:val="6DAC5718"/>
    <w:rsid w:val="6DC620EB"/>
    <w:rsid w:val="6DD94DBA"/>
    <w:rsid w:val="6E012EB9"/>
    <w:rsid w:val="6E0D6E3E"/>
    <w:rsid w:val="6E0F1211"/>
    <w:rsid w:val="6E1A00C4"/>
    <w:rsid w:val="6E1C0D67"/>
    <w:rsid w:val="6E307712"/>
    <w:rsid w:val="6E4F2ED8"/>
    <w:rsid w:val="6E500591"/>
    <w:rsid w:val="6E5D3B22"/>
    <w:rsid w:val="6E70730E"/>
    <w:rsid w:val="6E732CEA"/>
    <w:rsid w:val="6E89780F"/>
    <w:rsid w:val="6ED47F58"/>
    <w:rsid w:val="6EF00E07"/>
    <w:rsid w:val="6EF4038C"/>
    <w:rsid w:val="6F0069ED"/>
    <w:rsid w:val="6F351A91"/>
    <w:rsid w:val="6F3B68BD"/>
    <w:rsid w:val="6F437B7A"/>
    <w:rsid w:val="6F4C16E1"/>
    <w:rsid w:val="6F596421"/>
    <w:rsid w:val="6F5F2796"/>
    <w:rsid w:val="6F6557AF"/>
    <w:rsid w:val="6F6B7D6A"/>
    <w:rsid w:val="6FA05E81"/>
    <w:rsid w:val="6FA73EC3"/>
    <w:rsid w:val="6FB07D29"/>
    <w:rsid w:val="6FB30B76"/>
    <w:rsid w:val="6FBD0858"/>
    <w:rsid w:val="6FDF2FEB"/>
    <w:rsid w:val="701F11C3"/>
    <w:rsid w:val="70290CA1"/>
    <w:rsid w:val="70412782"/>
    <w:rsid w:val="70533FD2"/>
    <w:rsid w:val="705C36F5"/>
    <w:rsid w:val="708C3687"/>
    <w:rsid w:val="709241E9"/>
    <w:rsid w:val="70A341A3"/>
    <w:rsid w:val="70AA4FAE"/>
    <w:rsid w:val="70AB101A"/>
    <w:rsid w:val="70D31698"/>
    <w:rsid w:val="70E14A9B"/>
    <w:rsid w:val="70F825BD"/>
    <w:rsid w:val="70F93AD3"/>
    <w:rsid w:val="70FB71ED"/>
    <w:rsid w:val="710C7745"/>
    <w:rsid w:val="71615427"/>
    <w:rsid w:val="71831D27"/>
    <w:rsid w:val="71B90FEB"/>
    <w:rsid w:val="71CC18A4"/>
    <w:rsid w:val="71DB018E"/>
    <w:rsid w:val="720F732D"/>
    <w:rsid w:val="721E5A26"/>
    <w:rsid w:val="72367EEE"/>
    <w:rsid w:val="724C04FD"/>
    <w:rsid w:val="725306B2"/>
    <w:rsid w:val="726170B9"/>
    <w:rsid w:val="726B305C"/>
    <w:rsid w:val="727E61E5"/>
    <w:rsid w:val="728C33A3"/>
    <w:rsid w:val="72956BD9"/>
    <w:rsid w:val="72B20BBC"/>
    <w:rsid w:val="72B95F27"/>
    <w:rsid w:val="72BF4B7B"/>
    <w:rsid w:val="72E1752D"/>
    <w:rsid w:val="73126C8E"/>
    <w:rsid w:val="73186C82"/>
    <w:rsid w:val="733777F3"/>
    <w:rsid w:val="7359728C"/>
    <w:rsid w:val="735D0D0B"/>
    <w:rsid w:val="7369261F"/>
    <w:rsid w:val="73725529"/>
    <w:rsid w:val="73927CE2"/>
    <w:rsid w:val="73970046"/>
    <w:rsid w:val="739775DC"/>
    <w:rsid w:val="73A015C2"/>
    <w:rsid w:val="73A913CF"/>
    <w:rsid w:val="73AE185C"/>
    <w:rsid w:val="73AF38B4"/>
    <w:rsid w:val="73B4249A"/>
    <w:rsid w:val="73B72500"/>
    <w:rsid w:val="73CF2401"/>
    <w:rsid w:val="73EB1497"/>
    <w:rsid w:val="73EC5779"/>
    <w:rsid w:val="74000A47"/>
    <w:rsid w:val="743756D2"/>
    <w:rsid w:val="7443191B"/>
    <w:rsid w:val="74484526"/>
    <w:rsid w:val="744F422A"/>
    <w:rsid w:val="745953F9"/>
    <w:rsid w:val="745A1FD0"/>
    <w:rsid w:val="745B45EA"/>
    <w:rsid w:val="74863F7B"/>
    <w:rsid w:val="74885606"/>
    <w:rsid w:val="748B171E"/>
    <w:rsid w:val="74967A7F"/>
    <w:rsid w:val="74992A22"/>
    <w:rsid w:val="749B4D6F"/>
    <w:rsid w:val="74B31C11"/>
    <w:rsid w:val="74B57A48"/>
    <w:rsid w:val="74BB6271"/>
    <w:rsid w:val="74CB0A43"/>
    <w:rsid w:val="74F30C6A"/>
    <w:rsid w:val="74F50A5A"/>
    <w:rsid w:val="74FA3A3A"/>
    <w:rsid w:val="75081863"/>
    <w:rsid w:val="751115BE"/>
    <w:rsid w:val="751F2214"/>
    <w:rsid w:val="75232D3C"/>
    <w:rsid w:val="753A47C2"/>
    <w:rsid w:val="75580F8A"/>
    <w:rsid w:val="7564563A"/>
    <w:rsid w:val="757348BE"/>
    <w:rsid w:val="75740E00"/>
    <w:rsid w:val="757F162D"/>
    <w:rsid w:val="75AB0EDF"/>
    <w:rsid w:val="75BE31B8"/>
    <w:rsid w:val="75C55F3C"/>
    <w:rsid w:val="75C65731"/>
    <w:rsid w:val="75CC2D4E"/>
    <w:rsid w:val="75F71430"/>
    <w:rsid w:val="760B3F8C"/>
    <w:rsid w:val="761F3067"/>
    <w:rsid w:val="763A080C"/>
    <w:rsid w:val="76520020"/>
    <w:rsid w:val="765C70BB"/>
    <w:rsid w:val="76641507"/>
    <w:rsid w:val="76643BD8"/>
    <w:rsid w:val="76862D91"/>
    <w:rsid w:val="76885D98"/>
    <w:rsid w:val="76981346"/>
    <w:rsid w:val="76B6375B"/>
    <w:rsid w:val="76B85CFC"/>
    <w:rsid w:val="76DF6548"/>
    <w:rsid w:val="76EB5B39"/>
    <w:rsid w:val="76ED2AF4"/>
    <w:rsid w:val="76FA40B9"/>
    <w:rsid w:val="76FD7244"/>
    <w:rsid w:val="771478EB"/>
    <w:rsid w:val="77167A2F"/>
    <w:rsid w:val="773E5387"/>
    <w:rsid w:val="77461B9D"/>
    <w:rsid w:val="775372FF"/>
    <w:rsid w:val="775A5AE2"/>
    <w:rsid w:val="776B574B"/>
    <w:rsid w:val="776F4F23"/>
    <w:rsid w:val="77880747"/>
    <w:rsid w:val="77A93491"/>
    <w:rsid w:val="77BD75A0"/>
    <w:rsid w:val="77C30307"/>
    <w:rsid w:val="77CA6BD8"/>
    <w:rsid w:val="77E359DC"/>
    <w:rsid w:val="78021730"/>
    <w:rsid w:val="78156E78"/>
    <w:rsid w:val="782D5EAF"/>
    <w:rsid w:val="784229CE"/>
    <w:rsid w:val="7849242F"/>
    <w:rsid w:val="784C342E"/>
    <w:rsid w:val="7850371B"/>
    <w:rsid w:val="78752F9E"/>
    <w:rsid w:val="787C36F8"/>
    <w:rsid w:val="789E1F25"/>
    <w:rsid w:val="789F1175"/>
    <w:rsid w:val="78A515AE"/>
    <w:rsid w:val="78A74500"/>
    <w:rsid w:val="78A7588C"/>
    <w:rsid w:val="78BE1657"/>
    <w:rsid w:val="78CB19D1"/>
    <w:rsid w:val="78E02212"/>
    <w:rsid w:val="78E70867"/>
    <w:rsid w:val="78E75794"/>
    <w:rsid w:val="79021A9F"/>
    <w:rsid w:val="7908379E"/>
    <w:rsid w:val="790B385D"/>
    <w:rsid w:val="7931734A"/>
    <w:rsid w:val="793C27DB"/>
    <w:rsid w:val="79881C57"/>
    <w:rsid w:val="799011C2"/>
    <w:rsid w:val="79AF2036"/>
    <w:rsid w:val="79B20AC0"/>
    <w:rsid w:val="79BD46A6"/>
    <w:rsid w:val="79D866EA"/>
    <w:rsid w:val="79DC303C"/>
    <w:rsid w:val="79F82592"/>
    <w:rsid w:val="79FF23D3"/>
    <w:rsid w:val="7A177534"/>
    <w:rsid w:val="7A1B0A37"/>
    <w:rsid w:val="7A1C61B3"/>
    <w:rsid w:val="7A1E1E98"/>
    <w:rsid w:val="7A37748C"/>
    <w:rsid w:val="7A6B120C"/>
    <w:rsid w:val="7A7F539D"/>
    <w:rsid w:val="7A8A4C53"/>
    <w:rsid w:val="7A8D23AB"/>
    <w:rsid w:val="7AAA75CF"/>
    <w:rsid w:val="7AB449E9"/>
    <w:rsid w:val="7ABD7465"/>
    <w:rsid w:val="7AC25FA0"/>
    <w:rsid w:val="7ACE6186"/>
    <w:rsid w:val="7ADB38D4"/>
    <w:rsid w:val="7AE15ECF"/>
    <w:rsid w:val="7B1212F5"/>
    <w:rsid w:val="7B1D1697"/>
    <w:rsid w:val="7B2044F7"/>
    <w:rsid w:val="7B310E5D"/>
    <w:rsid w:val="7B3D5A4B"/>
    <w:rsid w:val="7B3F7FF2"/>
    <w:rsid w:val="7B7A5E29"/>
    <w:rsid w:val="7B7E6398"/>
    <w:rsid w:val="7B894697"/>
    <w:rsid w:val="7BB30755"/>
    <w:rsid w:val="7BB435C3"/>
    <w:rsid w:val="7BB632F2"/>
    <w:rsid w:val="7BC84C59"/>
    <w:rsid w:val="7BDE47D1"/>
    <w:rsid w:val="7BDE48BC"/>
    <w:rsid w:val="7BE071F8"/>
    <w:rsid w:val="7BE22FEF"/>
    <w:rsid w:val="7BF13877"/>
    <w:rsid w:val="7BF97FA1"/>
    <w:rsid w:val="7C01401C"/>
    <w:rsid w:val="7C033E46"/>
    <w:rsid w:val="7C0A3CB0"/>
    <w:rsid w:val="7C30543E"/>
    <w:rsid w:val="7C39133E"/>
    <w:rsid w:val="7C47649C"/>
    <w:rsid w:val="7C4C234C"/>
    <w:rsid w:val="7C587C3D"/>
    <w:rsid w:val="7C6227A7"/>
    <w:rsid w:val="7C6E5D58"/>
    <w:rsid w:val="7C782645"/>
    <w:rsid w:val="7C807D13"/>
    <w:rsid w:val="7C88148D"/>
    <w:rsid w:val="7C8E30CF"/>
    <w:rsid w:val="7CA42DF4"/>
    <w:rsid w:val="7CAA58B6"/>
    <w:rsid w:val="7CB33935"/>
    <w:rsid w:val="7CB647E1"/>
    <w:rsid w:val="7CCD3892"/>
    <w:rsid w:val="7CD56340"/>
    <w:rsid w:val="7CF20ECE"/>
    <w:rsid w:val="7CF46F55"/>
    <w:rsid w:val="7D1B173D"/>
    <w:rsid w:val="7D3A0B62"/>
    <w:rsid w:val="7D5866E9"/>
    <w:rsid w:val="7D5C3060"/>
    <w:rsid w:val="7D6656FF"/>
    <w:rsid w:val="7D6B7D13"/>
    <w:rsid w:val="7D7A3E7D"/>
    <w:rsid w:val="7D87168F"/>
    <w:rsid w:val="7D9A56EE"/>
    <w:rsid w:val="7DB4086F"/>
    <w:rsid w:val="7DBE1A3A"/>
    <w:rsid w:val="7DC007A4"/>
    <w:rsid w:val="7DD2691C"/>
    <w:rsid w:val="7DD3146A"/>
    <w:rsid w:val="7DEC0A0E"/>
    <w:rsid w:val="7E283ECD"/>
    <w:rsid w:val="7E333FDB"/>
    <w:rsid w:val="7E3563A1"/>
    <w:rsid w:val="7E3842C6"/>
    <w:rsid w:val="7E654AE8"/>
    <w:rsid w:val="7E735DA8"/>
    <w:rsid w:val="7E753CCA"/>
    <w:rsid w:val="7E9326F9"/>
    <w:rsid w:val="7E9D42A8"/>
    <w:rsid w:val="7ECA307F"/>
    <w:rsid w:val="7EDF53FA"/>
    <w:rsid w:val="7EE10C39"/>
    <w:rsid w:val="7EE20452"/>
    <w:rsid w:val="7EEF2649"/>
    <w:rsid w:val="7F0A79A1"/>
    <w:rsid w:val="7F0E6A25"/>
    <w:rsid w:val="7F1F72B1"/>
    <w:rsid w:val="7F333AFF"/>
    <w:rsid w:val="7F395D9C"/>
    <w:rsid w:val="7F545E05"/>
    <w:rsid w:val="7F693B8F"/>
    <w:rsid w:val="7F696BCB"/>
    <w:rsid w:val="7F6E18F3"/>
    <w:rsid w:val="7F79468E"/>
    <w:rsid w:val="7F7E68AB"/>
    <w:rsid w:val="7FB50D1B"/>
    <w:rsid w:val="7FBB0814"/>
    <w:rsid w:val="7FC57777"/>
    <w:rsid w:val="7FCC6389"/>
    <w:rsid w:val="7FD47A79"/>
    <w:rsid w:val="7FF075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napToGrid w:val="0"/>
      <w:spacing w:after="120"/>
      <w:jc w:val="both"/>
      <w:textAlignment w:val="baseline"/>
    </w:pPr>
    <w:rPr>
      <w:rFonts w:ascii="Times New Roman" w:hAnsi="Times New Roman" w:eastAsia="宋体" w:cs="Times New Roman"/>
      <w:lang w:val="en-US" w:eastAsia="en-US" w:bidi="ar-SA"/>
    </w:rPr>
  </w:style>
  <w:style w:type="paragraph" w:styleId="2">
    <w:name w:val="heading 1"/>
    <w:basedOn w:val="1"/>
    <w:next w:val="1"/>
    <w:link w:val="105"/>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2"/>
      <w:lang w:val="en-GB" w:eastAsia="en-US" w:bidi="ar-SA"/>
    </w:rPr>
  </w:style>
  <w:style w:type="paragraph" w:styleId="3">
    <w:name w:val="heading 2"/>
    <w:basedOn w:val="2"/>
    <w:next w:val="1"/>
    <w:link w:val="106"/>
    <w:qFormat/>
    <w:uiPriority w:val="0"/>
    <w:pPr>
      <w:pBdr>
        <w:top w:val="none" w:color="auto" w:sz="0" w:space="0"/>
      </w:pBdr>
      <w:spacing w:before="180"/>
      <w:outlineLvl w:val="1"/>
    </w:pPr>
    <w:rPr>
      <w:sz w:val="28"/>
    </w:rPr>
  </w:style>
  <w:style w:type="paragraph" w:styleId="4">
    <w:name w:val="heading 3"/>
    <w:basedOn w:val="3"/>
    <w:next w:val="1"/>
    <w:link w:val="107"/>
    <w:qFormat/>
    <w:uiPriority w:val="0"/>
    <w:pPr>
      <w:spacing w:before="120"/>
      <w:outlineLvl w:val="2"/>
    </w:pPr>
  </w:style>
  <w:style w:type="paragraph" w:styleId="5">
    <w:name w:val="heading 4"/>
    <w:basedOn w:val="4"/>
    <w:next w:val="1"/>
    <w:link w:val="108"/>
    <w:qFormat/>
    <w:uiPriority w:val="0"/>
    <w:pPr>
      <w:outlineLvl w:val="3"/>
    </w:pPr>
    <w:rPr>
      <w:sz w:val="24"/>
    </w:rPr>
  </w:style>
  <w:style w:type="paragraph" w:styleId="6">
    <w:name w:val="heading 5"/>
    <w:basedOn w:val="5"/>
    <w:next w:val="1"/>
    <w:link w:val="60"/>
    <w:qFormat/>
    <w:uiPriority w:val="0"/>
    <w:pPr>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rPr>
      <w:lang w:eastAsia="zh-CN"/>
    </w:rPr>
  </w:style>
  <w:style w:type="paragraph" w:styleId="31">
    <w:name w:val="Body Text 3"/>
    <w:basedOn w:val="1"/>
    <w:qFormat/>
    <w:uiPriority w:val="0"/>
    <w:rPr>
      <w:i/>
    </w:rPr>
  </w:style>
  <w:style w:type="paragraph" w:styleId="32">
    <w:name w:val="Body Text"/>
    <w:basedOn w:val="1"/>
    <w:link w:val="128"/>
    <w:qFormat/>
    <w:uiPriority w:val="0"/>
    <w:rPr>
      <w:sz w:val="22"/>
      <w:szCs w:val="24"/>
    </w:rPr>
  </w:style>
  <w:style w:type="paragraph" w:styleId="33">
    <w:name w:val="Body Text Indent"/>
    <w:basedOn w:val="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1"/>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semiHidden/>
    <w:qFormat/>
    <w:uiPriority w:val="0"/>
    <w:rPr>
      <w:b/>
      <w:position w:val="6"/>
      <w:sz w:val="16"/>
    </w:rPr>
  </w:style>
  <w:style w:type="character" w:customStyle="1" w:styleId="60">
    <w:name w:val="标题 5 Char"/>
    <w:link w:val="6"/>
    <w:qFormat/>
    <w:uiPriority w:val="0"/>
    <w:rPr>
      <w:rFonts w:ascii="Arial" w:hAnsi="Arial"/>
      <w:sz w:val="22"/>
      <w:lang w:val="en-GB" w:eastAsia="en-US"/>
    </w:r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3">
    <w:name w:val="TT"/>
    <w:basedOn w:val="2"/>
    <w:next w:val="1"/>
    <w:qFormat/>
    <w:uiPriority w:val="0"/>
    <w:pPr>
      <w:outlineLvl w:val="9"/>
    </w:pPr>
  </w:style>
  <w:style w:type="paragraph" w:customStyle="1" w:styleId="64">
    <w:name w:val="TAH"/>
    <w:basedOn w:val="65"/>
    <w:qFormat/>
    <w:uiPriority w:val="0"/>
    <w:rPr>
      <w:b/>
    </w:rPr>
  </w:style>
  <w:style w:type="paragraph" w:customStyle="1" w:styleId="65">
    <w:name w:val="TAC"/>
    <w:basedOn w:val="66"/>
    <w:link w:val="123"/>
    <w:qFormat/>
    <w:uiPriority w:val="0"/>
    <w:pPr>
      <w:jc w:val="center"/>
    </w:pPr>
  </w:style>
  <w:style w:type="paragraph" w:customStyle="1" w:styleId="66">
    <w:name w:val="TAL"/>
    <w:basedOn w:val="1"/>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24"/>
    <w:qFormat/>
    <w:uiPriority w:val="0"/>
    <w:pPr>
      <w:keepNext/>
      <w:keepLines/>
      <w:spacing w:before="60"/>
      <w:jc w:val="center"/>
    </w:pPr>
    <w:rPr>
      <w:rFonts w:ascii="Arial" w:hAnsi="Arial"/>
      <w:b/>
    </w:rPr>
  </w:style>
  <w:style w:type="paragraph" w:customStyle="1" w:styleId="69">
    <w:name w:val="NO"/>
    <w:basedOn w:val="1"/>
    <w:link w:val="133"/>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FP"/>
    <w:basedOn w:val="1"/>
    <w:qFormat/>
    <w:uiPriority w:val="0"/>
    <w:pPr>
      <w:spacing w:after="0"/>
    </w:pPr>
  </w:style>
  <w:style w:type="paragraph" w:customStyle="1" w:styleId="72">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3">
    <w:name w:val="NW"/>
    <w:basedOn w:val="69"/>
    <w:qFormat/>
    <w:uiPriority w:val="0"/>
    <w:pPr>
      <w:spacing w:after="0"/>
    </w:pPr>
  </w:style>
  <w:style w:type="paragraph" w:customStyle="1" w:styleId="74">
    <w:name w:val="EW"/>
    <w:basedOn w:val="70"/>
    <w:qFormat/>
    <w:uiPriority w:val="0"/>
    <w:pPr>
      <w:spacing w:after="0"/>
    </w:pPr>
  </w:style>
  <w:style w:type="paragraph" w:customStyle="1" w:styleId="75">
    <w:name w:val="EQ"/>
    <w:basedOn w:val="1"/>
    <w:next w:val="1"/>
    <w:qFormat/>
    <w:uiPriority w:val="0"/>
    <w:pPr>
      <w:keepLines/>
      <w:tabs>
        <w:tab w:val="center" w:pos="4536"/>
        <w:tab w:val="right" w:pos="9072"/>
      </w:tabs>
    </w:pPr>
  </w:style>
  <w:style w:type="paragraph" w:customStyle="1" w:styleId="76">
    <w:name w:val="NF"/>
    <w:basedOn w:val="69"/>
    <w:qFormat/>
    <w:uiPriority w:val="0"/>
    <w:pPr>
      <w:keepNext/>
      <w:spacing w:after="0"/>
    </w:pPr>
    <w:rPr>
      <w:rFonts w:ascii="Arial" w:hAnsi="Arial"/>
      <w:sz w:val="18"/>
    </w:rPr>
  </w:style>
  <w:style w:type="paragraph" w:customStyle="1" w:styleId="7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8">
    <w:name w:val="TAR"/>
    <w:basedOn w:val="66"/>
    <w:qFormat/>
    <w:uiPriority w:val="0"/>
    <w:pPr>
      <w:jc w:val="right"/>
    </w:pPr>
  </w:style>
  <w:style w:type="paragraph" w:customStyle="1" w:styleId="79">
    <w:name w:val="TAN"/>
    <w:basedOn w:val="66"/>
    <w:qFormat/>
    <w:uiPriority w:val="0"/>
    <w:pPr>
      <w:ind w:left="851" w:hanging="851"/>
    </w:pPr>
  </w:style>
  <w:style w:type="paragraph" w:customStyle="1" w:styleId="8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4">
    <w:name w:val="ZV"/>
    <w:basedOn w:val="83"/>
    <w:qFormat/>
    <w:uiPriority w:val="0"/>
    <w:pPr>
      <w:framePr w:y="16161"/>
    </w:pPr>
  </w:style>
  <w:style w:type="character" w:customStyle="1" w:styleId="85">
    <w:name w:val="ZGSM"/>
    <w:qFormat/>
    <w:uiPriority w:val="0"/>
  </w:style>
  <w:style w:type="paragraph" w:customStyle="1" w:styleId="8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7">
    <w:name w:val="Editor's Note"/>
    <w:basedOn w:val="69"/>
    <w:qFormat/>
    <w:uiPriority w:val="0"/>
    <w:rPr>
      <w:color w:val="FF0000"/>
    </w:rPr>
  </w:style>
  <w:style w:type="paragraph" w:customStyle="1" w:styleId="88">
    <w:name w:val="B1"/>
    <w:basedOn w:val="14"/>
    <w:link w:val="134"/>
    <w:qFormat/>
    <w:uiPriority w:val="0"/>
    <w:pPr>
      <w:ind w:left="284" w:firstLine="0"/>
    </w:pPr>
  </w:style>
  <w:style w:type="paragraph" w:customStyle="1" w:styleId="89">
    <w:name w:val="B2"/>
    <w:basedOn w:val="13"/>
    <w:link w:val="135"/>
    <w:qFormat/>
    <w:uiPriority w:val="0"/>
    <w:pPr>
      <w:ind w:left="567" w:firstLine="0"/>
    </w:pPr>
  </w:style>
  <w:style w:type="paragraph" w:customStyle="1" w:styleId="90">
    <w:name w:val="B3"/>
    <w:basedOn w:val="12"/>
    <w:qFormat/>
    <w:uiPriority w:val="0"/>
    <w:pPr>
      <w:ind w:left="851" w:firstLine="0"/>
    </w:pPr>
  </w:style>
  <w:style w:type="paragraph" w:customStyle="1" w:styleId="91">
    <w:name w:val="B4"/>
    <w:basedOn w:val="42"/>
    <w:qFormat/>
    <w:uiPriority w:val="0"/>
    <w:pPr>
      <w:ind w:left="1134" w:firstLine="0"/>
    </w:pPr>
  </w:style>
  <w:style w:type="paragraph" w:customStyle="1" w:styleId="92">
    <w:name w:val="B5"/>
    <w:basedOn w:val="41"/>
    <w:qFormat/>
    <w:uiPriority w:val="0"/>
    <w:pPr>
      <w:ind w:left="1418" w:firstLine="0"/>
    </w:pPr>
  </w:style>
  <w:style w:type="paragraph" w:customStyle="1" w:styleId="93">
    <w:name w:val="ZTD"/>
    <w:basedOn w:val="81"/>
    <w:qFormat/>
    <w:uiPriority w:val="0"/>
    <w:pPr>
      <w:framePr w:hRule="auto" w:y="852"/>
    </w:pPr>
    <w:rPr>
      <w:i w:val="0"/>
      <w:sz w:val="40"/>
    </w:rPr>
  </w:style>
  <w:style w:type="character" w:customStyle="1" w:styleId="94">
    <w:name w:val="MTEquationSection"/>
    <w:qFormat/>
    <w:uiPriority w:val="0"/>
    <w:rPr>
      <w:rFonts w:ascii="Arial" w:hAnsi="Arial"/>
      <w:color w:val="FF0000"/>
      <w:sz w:val="24"/>
    </w:rPr>
  </w:style>
  <w:style w:type="paragraph" w:customStyle="1" w:styleId="95">
    <w:name w:val="Bulleted o 1"/>
    <w:basedOn w:val="1"/>
    <w:qFormat/>
    <w:uiPriority w:val="0"/>
    <w:pPr>
      <w:numPr>
        <w:ilvl w:val="0"/>
        <w:numId w:val="2"/>
      </w:numPr>
    </w:pPr>
  </w:style>
  <w:style w:type="paragraph" w:customStyle="1" w:styleId="96">
    <w:name w:val="text"/>
    <w:basedOn w:val="1"/>
    <w:qFormat/>
    <w:uiPriority w:val="0"/>
    <w:pPr>
      <w:spacing w:after="240"/>
    </w:pPr>
    <w:rPr>
      <w:sz w:val="24"/>
      <w:lang w:eastAsia="zh-CN"/>
    </w:rPr>
  </w:style>
  <w:style w:type="paragraph" w:customStyle="1" w:styleId="97">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8">
    <w:name w:val="00 BodyText"/>
    <w:basedOn w:val="1"/>
    <w:qFormat/>
    <w:uiPriority w:val="0"/>
    <w:pPr>
      <w:spacing w:after="220"/>
    </w:pPr>
    <w:rPr>
      <w:rFonts w:ascii="Arial" w:hAnsi="Arial"/>
      <w:sz w:val="22"/>
    </w:rPr>
  </w:style>
  <w:style w:type="paragraph" w:customStyle="1" w:styleId="99">
    <w:name w:val="11 BodyText"/>
    <w:basedOn w:val="1"/>
    <w:qFormat/>
    <w:uiPriority w:val="0"/>
    <w:pPr>
      <w:spacing w:after="220"/>
      <w:ind w:left="1298"/>
    </w:pPr>
    <w:rPr>
      <w:rFonts w:ascii="Arial" w:hAnsi="Arial"/>
      <w:sz w:val="22"/>
    </w:rPr>
  </w:style>
  <w:style w:type="paragraph" w:customStyle="1" w:styleId="100">
    <w:name w:val="table"/>
    <w:basedOn w:val="96"/>
    <w:next w:val="96"/>
    <w:qFormat/>
    <w:uiPriority w:val="0"/>
    <w:pPr>
      <w:spacing w:after="0"/>
      <w:jc w:val="center"/>
    </w:pPr>
    <w:rPr>
      <w:sz w:val="20"/>
    </w:rPr>
  </w:style>
  <w:style w:type="paragraph" w:customStyle="1" w:styleId="101">
    <w:name w:val="body Char Char Char"/>
    <w:basedOn w:val="1"/>
    <w:qFormat/>
    <w:uiPriority w:val="0"/>
    <w:pPr>
      <w:tabs>
        <w:tab w:val="left" w:pos="2160"/>
      </w:tabs>
      <w:spacing w:before="120" w:line="280" w:lineRule="atLeast"/>
    </w:pPr>
    <w:rPr>
      <w:rFonts w:ascii="New York" w:hAnsi="New York"/>
      <w:sz w:val="24"/>
    </w:rPr>
  </w:style>
  <w:style w:type="character" w:customStyle="1" w:styleId="102">
    <w:name w:val="Heading 1 Char"/>
    <w:qFormat/>
    <w:uiPriority w:val="0"/>
    <w:rPr>
      <w:rFonts w:ascii="Arial" w:hAnsi="Arial"/>
      <w:sz w:val="36"/>
      <w:lang w:val="en-GB" w:eastAsia="en-US" w:bidi="ar-SA"/>
    </w:rPr>
  </w:style>
  <w:style w:type="paragraph" w:customStyle="1" w:styleId="103">
    <w:name w:val="body"/>
    <w:basedOn w:val="1"/>
    <w:qFormat/>
    <w:uiPriority w:val="0"/>
    <w:pPr>
      <w:tabs>
        <w:tab w:val="left" w:pos="2160"/>
      </w:tabs>
      <w:spacing w:before="120" w:line="280" w:lineRule="atLeast"/>
    </w:pPr>
    <w:rPr>
      <w:rFonts w:ascii="New York" w:hAnsi="New York"/>
      <w:sz w:val="24"/>
    </w:rPr>
  </w:style>
  <w:style w:type="paragraph" w:customStyle="1" w:styleId="104">
    <w:name w:val="CR Cover Page"/>
    <w:qFormat/>
    <w:uiPriority w:val="0"/>
    <w:pPr>
      <w:spacing w:after="120"/>
    </w:pPr>
    <w:rPr>
      <w:rFonts w:ascii="Arial" w:hAnsi="Arial" w:eastAsia="MS Mincho" w:cs="Times New Roman"/>
      <w:lang w:val="en-GB" w:eastAsia="en-US" w:bidi="ar-SA"/>
    </w:rPr>
  </w:style>
  <w:style w:type="character" w:customStyle="1" w:styleId="105">
    <w:name w:val="标题 1 Char"/>
    <w:link w:val="2"/>
    <w:qFormat/>
    <w:uiPriority w:val="0"/>
    <w:rPr>
      <w:rFonts w:ascii="Arial" w:hAnsi="Arial" w:eastAsia="宋体"/>
      <w:sz w:val="32"/>
      <w:lang w:val="en-GB" w:eastAsia="en-US"/>
    </w:rPr>
  </w:style>
  <w:style w:type="character" w:customStyle="1" w:styleId="106">
    <w:name w:val="标题 2 Char"/>
    <w:link w:val="3"/>
    <w:qFormat/>
    <w:uiPriority w:val="0"/>
    <w:rPr>
      <w:rFonts w:ascii="Arial" w:hAnsi="Arial" w:eastAsia="宋体"/>
      <w:sz w:val="28"/>
      <w:lang w:val="en-GB" w:eastAsia="en-US"/>
    </w:rPr>
  </w:style>
  <w:style w:type="character" w:customStyle="1" w:styleId="107">
    <w:name w:val="标题 3 Char"/>
    <w:link w:val="4"/>
    <w:qFormat/>
    <w:uiPriority w:val="0"/>
    <w:rPr>
      <w:rFonts w:ascii="Arial" w:hAnsi="Arial"/>
      <w:sz w:val="28"/>
      <w:lang w:val="en-GB" w:eastAsia="en-US"/>
    </w:rPr>
  </w:style>
  <w:style w:type="character" w:customStyle="1" w:styleId="108">
    <w:name w:val="标题 4 Char"/>
    <w:link w:val="5"/>
    <w:qFormat/>
    <w:uiPriority w:val="0"/>
    <w:rPr>
      <w:rFonts w:ascii="Arial" w:hAnsi="Arial"/>
      <w:sz w:val="24"/>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textAlignment w:val="auto"/>
    </w:pPr>
    <w:rPr>
      <w:rFonts w:eastAsia="Calibri"/>
      <w:szCs w:val="22"/>
      <w:lang w:val="en-GB"/>
    </w:rPr>
  </w:style>
  <w:style w:type="paragraph" w:customStyle="1" w:styleId="115">
    <w:name w:val="Reference"/>
    <w:basedOn w:val="70"/>
    <w:qFormat/>
    <w:uiPriority w:val="0"/>
    <w:pPr>
      <w:tabs>
        <w:tab w:val="left" w:pos="360"/>
      </w:tabs>
      <w:suppressAutoHyphens/>
      <w:autoSpaceDN/>
      <w:adjustRightInd/>
      <w:ind w:left="0" w:firstLine="0"/>
    </w:pPr>
    <w:rPr>
      <w:lang w:eastAsia="ar-SA"/>
    </w:rPr>
  </w:style>
  <w:style w:type="character" w:customStyle="1" w:styleId="116">
    <w:name w:val="副标题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批注文字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5"/>
    <w:qFormat/>
    <w:uiPriority w:val="0"/>
    <w:rPr>
      <w:rFonts w:ascii="Arial" w:hAnsi="Arial"/>
      <w:sz w:val="18"/>
      <w:lang w:val="en-GB" w:eastAsia="en-US"/>
    </w:rPr>
  </w:style>
  <w:style w:type="character" w:customStyle="1" w:styleId="124">
    <w:name w:val="TH Char"/>
    <w:link w:val="68"/>
    <w:qFormat/>
    <w:uiPriority w:val="0"/>
    <w:rPr>
      <w:rFonts w:ascii="Arial" w:hAnsi="Arial"/>
      <w:b/>
      <w:lang w:val="en-GB" w:eastAsia="en-US"/>
    </w:rPr>
  </w:style>
  <w:style w:type="character" w:customStyle="1" w:styleId="125">
    <w:name w:val="列出段落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pacing w:after="60"/>
      <w:textAlignment w:val="auto"/>
    </w:pPr>
    <w:rPr>
      <w:szCs w:val="16"/>
    </w:rPr>
  </w:style>
  <w:style w:type="character" w:customStyle="1" w:styleId="127">
    <w:name w:val="页脚 Char"/>
    <w:basedOn w:val="52"/>
    <w:link w:val="37"/>
    <w:qFormat/>
    <w:uiPriority w:val="99"/>
    <w:rPr>
      <w:rFonts w:ascii="Arial" w:hAnsi="Arial"/>
      <w:b/>
      <w:i/>
      <w:sz w:val="18"/>
      <w:lang w:eastAsia="en-US"/>
    </w:rPr>
  </w:style>
  <w:style w:type="character" w:customStyle="1" w:styleId="128">
    <w:name w:val="正文文本 Char"/>
    <w:basedOn w:val="52"/>
    <w:link w:val="32"/>
    <w:qFormat/>
    <w:uiPriority w:val="0"/>
    <w:rPr>
      <w:sz w:val="22"/>
      <w:szCs w:val="24"/>
      <w:lang w:eastAsia="en-US"/>
    </w:rPr>
  </w:style>
  <w:style w:type="table" w:customStyle="1" w:styleId="129">
    <w:name w:val="网格表 4 - 着色 11"/>
    <w:basedOn w:val="50"/>
    <w:qFormat/>
    <w:uiPriority w:val="49"/>
    <w:rPr>
      <w:rFonts w:eastAsiaTheme="minorHAns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题注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9"/>
    <w:qFormat/>
    <w:locked/>
    <w:uiPriority w:val="0"/>
    <w:rPr>
      <w:rFonts w:ascii="Times New Roman" w:hAnsi="Times New Roman"/>
      <w:lang w:eastAsia="en-US"/>
    </w:rPr>
  </w:style>
  <w:style w:type="character" w:customStyle="1" w:styleId="134">
    <w:name w:val="B1 Char1"/>
    <w:basedOn w:val="52"/>
    <w:link w:val="88"/>
    <w:qFormat/>
    <w:locked/>
    <w:uiPriority w:val="0"/>
    <w:rPr>
      <w:lang w:eastAsia="en-US"/>
    </w:rPr>
  </w:style>
  <w:style w:type="character" w:customStyle="1" w:styleId="135">
    <w:name w:val="B2 Char"/>
    <w:basedOn w:val="52"/>
    <w:link w:val="89"/>
    <w:qFormat/>
    <w:locked/>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tblPr>
      <w:tblCellMar>
        <w:top w:w="0" w:type="dxa"/>
        <w:left w:w="108" w:type="dxa"/>
        <w:bottom w:w="0" w:type="dxa"/>
        <w:right w:w="108" w:type="dxa"/>
      </w:tblCellMar>
    </w:tbl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6.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C:\Users\10109974\Desktop\Coverage%20enhancement&#20223;&#30495;&#32467;&#26524;.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Uma</a:t>
            </a:r>
            <a:r>
              <a:rPr lang="en-US" altLang="zh-CN"/>
              <a:t>_</a:t>
            </a:r>
            <a:r>
              <a:t>4GHz</a:t>
            </a:r>
            <a:r>
              <a:rPr lang="en-US" altLang="zh-CN"/>
              <a:t>_</a:t>
            </a:r>
            <a:r>
              <a:t>1T4R</a:t>
            </a:r>
            <a:r>
              <a:rPr lang="en-US" altLang="zh-CN"/>
              <a:t>_O2I</a:t>
            </a:r>
            <a:endParaRPr lang="en-US" altLang="zh-CN"/>
          </a:p>
        </c:rich>
      </c:tx>
      <c:layout/>
      <c:overlay val="0"/>
      <c:spPr>
        <a:noFill/>
        <a:ln>
          <a:noFill/>
        </a:ln>
        <a:effectLst/>
      </c:spPr>
    </c:title>
    <c:autoTitleDeleted val="0"/>
    <c:plotArea>
      <c:layout>
        <c:manualLayout>
          <c:layoutTarget val="inner"/>
          <c:xMode val="edge"/>
          <c:yMode val="edge"/>
          <c:x val="0.0922791191297426"/>
          <c:y val="0.137211036539896"/>
          <c:w val="0.884239851419475"/>
          <c:h val="0.472296793437733"/>
        </c:manualLayout>
      </c:layout>
      <c:lineChart>
        <c:grouping val="standard"/>
        <c:varyColors val="0"/>
        <c:ser>
          <c:idx val="0"/>
          <c:order val="0"/>
          <c:tx>
            <c:strRef>
              <c:f>'[Coverage enhancement仿真结果.xlsx]101e新增仿真结果'!$A$273</c:f>
              <c:strCache>
                <c:ptCount val="1"/>
                <c:pt idx="0">
                  <c:v>4 repetitions w/o FH</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delete val="1"/>
          </c:dLbls>
          <c:cat>
            <c:numRef>
              <c:f>'[Coverage enhancement仿真结果.xlsx]101e新增仿真结果'!$B$272:$F$272</c:f>
              <c:numCache>
                <c:formatCode>General</c:formatCode>
                <c:ptCount val="5"/>
                <c:pt idx="0">
                  <c:v>-15</c:v>
                </c:pt>
                <c:pt idx="1">
                  <c:v>-13.5</c:v>
                </c:pt>
                <c:pt idx="2">
                  <c:v>-12</c:v>
                </c:pt>
                <c:pt idx="3">
                  <c:v>-10.5</c:v>
                </c:pt>
                <c:pt idx="4">
                  <c:v>-9</c:v>
                </c:pt>
              </c:numCache>
            </c:numRef>
          </c:cat>
          <c:val>
            <c:numRef>
              <c:f>'[Coverage enhancement仿真结果.xlsx]101e新增仿真结果'!$B$273:$F$273</c:f>
              <c:numCache>
                <c:formatCode>General</c:formatCode>
                <c:ptCount val="5"/>
                <c:pt idx="0">
                  <c:v>0.27611</c:v>
                </c:pt>
                <c:pt idx="1">
                  <c:v>0.12705</c:v>
                </c:pt>
                <c:pt idx="2">
                  <c:v>0.05262</c:v>
                </c:pt>
                <c:pt idx="3">
                  <c:v>0.02341</c:v>
                </c:pt>
                <c:pt idx="4">
                  <c:v>0.0056</c:v>
                </c:pt>
              </c:numCache>
            </c:numRef>
          </c:val>
          <c:smooth val="0"/>
        </c:ser>
        <c:ser>
          <c:idx val="1"/>
          <c:order val="1"/>
          <c:tx>
            <c:strRef>
              <c:f>'[Coverage enhancement仿真结果.xlsx]101e新增仿真结果'!$A$274</c:f>
              <c:strCache>
                <c:ptCount val="1"/>
                <c:pt idx="0">
                  <c:v>4 repetitions w/ inter-slot FH per repetition</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dLbls>
            <c:delete val="1"/>
          </c:dLbls>
          <c:cat>
            <c:numRef>
              <c:f>'[Coverage enhancement仿真结果.xlsx]101e新增仿真结果'!$B$272:$F$272</c:f>
              <c:numCache>
                <c:formatCode>General</c:formatCode>
                <c:ptCount val="5"/>
                <c:pt idx="0">
                  <c:v>-15</c:v>
                </c:pt>
                <c:pt idx="1">
                  <c:v>-13.5</c:v>
                </c:pt>
                <c:pt idx="2">
                  <c:v>-12</c:v>
                </c:pt>
                <c:pt idx="3">
                  <c:v>-10.5</c:v>
                </c:pt>
                <c:pt idx="4">
                  <c:v>-9</c:v>
                </c:pt>
              </c:numCache>
            </c:numRef>
          </c:cat>
          <c:val>
            <c:numRef>
              <c:f>'[Coverage enhancement仿真结果.xlsx]101e新增仿真结果'!$B$274:$F$274</c:f>
              <c:numCache>
                <c:formatCode>General</c:formatCode>
                <c:ptCount val="5"/>
                <c:pt idx="0">
                  <c:v>0.22449</c:v>
                </c:pt>
                <c:pt idx="1">
                  <c:v>0.06963</c:v>
                </c:pt>
                <c:pt idx="2">
                  <c:v>0.02021</c:v>
                </c:pt>
                <c:pt idx="3">
                  <c:v>0.0044</c:v>
                </c:pt>
                <c:pt idx="4">
                  <c:v>0.0008</c:v>
                </c:pt>
              </c:numCache>
            </c:numRef>
          </c:val>
          <c:smooth val="0"/>
        </c:ser>
        <c:ser>
          <c:idx val="2"/>
          <c:order val="2"/>
          <c:tx>
            <c:strRef>
              <c:f>'[Coverage enhancement仿真结果.xlsx]101e新增仿真结果'!$A$275</c:f>
              <c:strCache>
                <c:ptCount val="1"/>
                <c:pt idx="0">
                  <c:v>4 repetitions w/o inter-slot FH, enabling cross slot channel estimation among 4 repetitions</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dLbls>
            <c:delete val="1"/>
          </c:dLbls>
          <c:cat>
            <c:numRef>
              <c:f>'[Coverage enhancement仿真结果.xlsx]101e新增仿真结果'!$B$272:$F$272</c:f>
              <c:numCache>
                <c:formatCode>General</c:formatCode>
                <c:ptCount val="5"/>
                <c:pt idx="0">
                  <c:v>-15</c:v>
                </c:pt>
                <c:pt idx="1">
                  <c:v>-13.5</c:v>
                </c:pt>
                <c:pt idx="2">
                  <c:v>-12</c:v>
                </c:pt>
                <c:pt idx="3">
                  <c:v>-10.5</c:v>
                </c:pt>
                <c:pt idx="4">
                  <c:v>-9</c:v>
                </c:pt>
              </c:numCache>
            </c:numRef>
          </c:cat>
          <c:val>
            <c:numRef>
              <c:f>'[Coverage enhancement仿真结果.xlsx]101e新增仿真结果'!$B$275:$F$275</c:f>
              <c:numCache>
                <c:formatCode>General</c:formatCode>
                <c:ptCount val="5"/>
                <c:pt idx="0">
                  <c:v>0.16186</c:v>
                </c:pt>
                <c:pt idx="1">
                  <c:v>0.07283</c:v>
                </c:pt>
                <c:pt idx="2">
                  <c:v>0.03301</c:v>
                </c:pt>
                <c:pt idx="3">
                  <c:v>0.0112</c:v>
                </c:pt>
                <c:pt idx="4">
                  <c:v>0.0014</c:v>
                </c:pt>
              </c:numCache>
            </c:numRef>
          </c:val>
          <c:smooth val="0"/>
        </c:ser>
        <c:ser>
          <c:idx val="3"/>
          <c:order val="3"/>
          <c:tx>
            <c:strRef>
              <c:f>'[Coverage enhancement仿真结果.xlsx]101e新增仿真结果'!$A$276</c:f>
              <c:strCache>
                <c:ptCount val="1"/>
                <c:pt idx="0">
                  <c:v>4 repetitions w/ inter-slot FH per two repetitions, enabling cross slot channel estimation among 2 repetitions per hop</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dLbls>
            <c:delete val="1"/>
          </c:dLbls>
          <c:cat>
            <c:numRef>
              <c:f>'[Coverage enhancement仿真结果.xlsx]101e新增仿真结果'!$B$272:$F$272</c:f>
              <c:numCache>
                <c:formatCode>General</c:formatCode>
                <c:ptCount val="5"/>
                <c:pt idx="0">
                  <c:v>-15</c:v>
                </c:pt>
                <c:pt idx="1">
                  <c:v>-13.5</c:v>
                </c:pt>
                <c:pt idx="2">
                  <c:v>-12</c:v>
                </c:pt>
                <c:pt idx="3">
                  <c:v>-10.5</c:v>
                </c:pt>
                <c:pt idx="4">
                  <c:v>-9</c:v>
                </c:pt>
              </c:numCache>
            </c:numRef>
          </c:cat>
          <c:val>
            <c:numRef>
              <c:f>'[Coverage enhancement仿真结果.xlsx]101e新增仿真结果'!$B$276:$F$276</c:f>
              <c:numCache>
                <c:formatCode>General</c:formatCode>
                <c:ptCount val="5"/>
                <c:pt idx="0">
                  <c:v>0.14226</c:v>
                </c:pt>
                <c:pt idx="1">
                  <c:v>0.04262</c:v>
                </c:pt>
                <c:pt idx="2">
                  <c:v>0.0104</c:v>
                </c:pt>
                <c:pt idx="3">
                  <c:v>0.002</c:v>
                </c:pt>
                <c:pt idx="4">
                  <c:v>0.0004</c:v>
                </c:pt>
              </c:numCache>
            </c:numRef>
          </c:val>
          <c:smooth val="0"/>
        </c:ser>
        <c:dLbls>
          <c:showLegendKey val="0"/>
          <c:showVal val="0"/>
          <c:showCatName val="0"/>
          <c:showSerName val="0"/>
          <c:showPercent val="0"/>
          <c:showBubbleSize val="0"/>
        </c:dLbls>
        <c:marker val="1"/>
        <c:smooth val="0"/>
        <c:axId val="111869517"/>
        <c:axId val="322920964"/>
      </c:lineChart>
      <c:catAx>
        <c:axId val="111869517"/>
        <c:scaling>
          <c:orientation val="minMax"/>
        </c:scaling>
        <c:delete val="0"/>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22920964"/>
        <c:crossesAt val="0"/>
        <c:auto val="1"/>
        <c:lblAlgn val="ctr"/>
        <c:lblOffset val="100"/>
        <c:noMultiLvlLbl val="0"/>
      </c:catAx>
      <c:valAx>
        <c:axId val="322920964"/>
        <c:scaling>
          <c:logBase val="10"/>
          <c:orientation val="minMax"/>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11869517"/>
        <c:crosses val="autoZero"/>
        <c:crossBetween val="between"/>
      </c:valAx>
      <c:spPr>
        <a:noFill/>
        <a:ln>
          <a:noFill/>
        </a:ln>
        <a:effectLst/>
      </c:spPr>
    </c:plotArea>
    <c:legend>
      <c:legendPos val="b"/>
      <c:layout>
        <c:manualLayout>
          <c:xMode val="edge"/>
          <c:yMode val="edge"/>
          <c:x val="0.0443088352348103"/>
          <c:y val="0.690626693155138"/>
          <c:w val="0.911382329530379"/>
          <c:h val="0.287339714646921"/>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4BF5348-08CE-46A2-B6C7-D667930F0DC1}">
  <ds:schemaRefs/>
</ds:datastoreItem>
</file>

<file path=customXml/itemProps3.xml><?xml version="1.0" encoding="utf-8"?>
<ds:datastoreItem xmlns:ds="http://schemas.openxmlformats.org/officeDocument/2006/customXml" ds:itemID="{DE437376-A7B6-47B7-A9FE-9D6C62534131}">
  <ds:schemaRefs/>
</ds:datastoreItem>
</file>

<file path=customXml/itemProps4.xml><?xml version="1.0" encoding="utf-8"?>
<ds:datastoreItem xmlns:ds="http://schemas.openxmlformats.org/officeDocument/2006/customXml" ds:itemID="{9C2FF60E-EDDE-47F2-966E-A40547D413B7}">
  <ds:schemaRefs/>
</ds:datastoreItem>
</file>

<file path=customXml/itemProps5.xml><?xml version="1.0" encoding="utf-8"?>
<ds:datastoreItem xmlns:ds="http://schemas.openxmlformats.org/officeDocument/2006/customXml" ds:itemID="{4F156B33-FE54-4BF7-8206-606715473FFD}">
  <ds:schemaRefs/>
</ds:datastoreItem>
</file>

<file path=customXml/itemProps6.xml><?xml version="1.0" encoding="utf-8"?>
<ds:datastoreItem xmlns:ds="http://schemas.openxmlformats.org/officeDocument/2006/customXml" ds:itemID="{052B0C2A-1627-499A-BDC9-127781D196CB}">
  <ds:schemaRefs/>
</ds:datastoreItem>
</file>

<file path=docProps/app.xml><?xml version="1.0" encoding="utf-8"?>
<Properties xmlns="http://schemas.openxmlformats.org/officeDocument/2006/extended-properties" xmlns:vt="http://schemas.openxmlformats.org/officeDocument/2006/docPropsVTypes">
  <Template>3gpp_70</Template>
  <Company>ZTE Corporation</Company>
  <Pages>7</Pages>
  <Words>2480</Words>
  <Characters>14138</Characters>
  <Lines>117</Lines>
  <Paragraphs>33</Paragraphs>
  <TotalTime>6</TotalTime>
  <ScaleCrop>false</ScaleCrop>
  <LinksUpToDate>false</LinksUpToDate>
  <CharactersWithSpaces>16585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2019-10-03T09:41:00Z</dcterms:created>
  <dc:creator>ZTE Corporation</dc:creator>
  <cp:lastModifiedBy>ZTE</cp:lastModifiedBy>
  <cp:lastPrinted>2018-04-07T03:05:00Z</cp:lastPrinted>
  <dcterms:modified xsi:type="dcterms:W3CDTF">2021-01-14T07:08:43Z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